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6E5" w:rsidRPr="00EE703C" w:rsidRDefault="001D36E5" w:rsidP="00180303">
      <w:pPr>
        <w:spacing w:after="120" w:line="276" w:lineRule="auto"/>
        <w:ind w:right="-15"/>
        <w:jc w:val="center"/>
        <w:rPr>
          <w:rFonts w:cs="Times New Roman"/>
          <w:b/>
          <w:bCs/>
          <w:color w:val="000000"/>
          <w:sz w:val="20"/>
          <w:szCs w:val="20"/>
        </w:rPr>
      </w:pPr>
      <w:r w:rsidRPr="00EE703C">
        <w:rPr>
          <w:rFonts w:cs="Times New Roman"/>
          <w:b/>
          <w:bCs/>
          <w:color w:val="000000"/>
          <w:sz w:val="20"/>
          <w:szCs w:val="20"/>
        </w:rPr>
        <w:t>SISTEMA DE REGISTRO DE PREÇOS</w:t>
      </w:r>
    </w:p>
    <w:p w:rsidR="001D36E5" w:rsidRPr="00EE703C" w:rsidRDefault="001D36E5" w:rsidP="00101846">
      <w:pPr>
        <w:spacing w:after="120" w:line="276" w:lineRule="auto"/>
        <w:ind w:right="-15"/>
        <w:jc w:val="center"/>
        <w:rPr>
          <w:rFonts w:cs="Times New Roman"/>
          <w:b/>
          <w:bCs/>
          <w:color w:val="000000"/>
          <w:sz w:val="20"/>
          <w:szCs w:val="20"/>
        </w:rPr>
      </w:pPr>
      <w:r w:rsidRPr="00EE703C">
        <w:rPr>
          <w:rFonts w:cs="Times New Roman"/>
          <w:b/>
          <w:bCs/>
          <w:color w:val="000000"/>
          <w:sz w:val="20"/>
          <w:szCs w:val="20"/>
        </w:rPr>
        <w:t xml:space="preserve">PREGÃO ELETRÔNICO Nº </w:t>
      </w:r>
      <w:r w:rsidR="00101846">
        <w:rPr>
          <w:rFonts w:cs="Times New Roman"/>
          <w:b/>
          <w:bCs/>
          <w:color w:val="000000"/>
          <w:sz w:val="20"/>
          <w:szCs w:val="20"/>
        </w:rPr>
        <w:t>14</w:t>
      </w:r>
      <w:r w:rsidRPr="00EE703C">
        <w:rPr>
          <w:rFonts w:cs="Times New Roman"/>
          <w:b/>
          <w:bCs/>
          <w:color w:val="000000"/>
          <w:sz w:val="20"/>
          <w:szCs w:val="20"/>
        </w:rPr>
        <w:t>/20</w:t>
      </w:r>
      <w:r w:rsidR="008D48F2">
        <w:rPr>
          <w:rFonts w:cs="Times New Roman"/>
          <w:b/>
          <w:bCs/>
          <w:color w:val="000000"/>
          <w:sz w:val="20"/>
          <w:szCs w:val="20"/>
        </w:rPr>
        <w:t>1</w:t>
      </w:r>
      <w:r w:rsidR="00D41329">
        <w:rPr>
          <w:rFonts w:cs="Times New Roman"/>
          <w:b/>
          <w:bCs/>
          <w:color w:val="000000"/>
          <w:sz w:val="20"/>
          <w:szCs w:val="20"/>
        </w:rPr>
        <w:t>6</w:t>
      </w:r>
    </w:p>
    <w:p w:rsidR="001D36E5" w:rsidRPr="00EE703C" w:rsidRDefault="001D36E5" w:rsidP="008E19B9">
      <w:pPr>
        <w:spacing w:after="120" w:line="276" w:lineRule="auto"/>
        <w:ind w:right="-15"/>
        <w:jc w:val="center"/>
        <w:rPr>
          <w:rFonts w:cs="Times New Roman"/>
          <w:b/>
          <w:bCs/>
          <w:color w:val="000000"/>
          <w:sz w:val="20"/>
          <w:szCs w:val="20"/>
        </w:rPr>
      </w:pPr>
      <w:r w:rsidRPr="00EE703C">
        <w:rPr>
          <w:rFonts w:cs="Times New Roman"/>
          <w:b/>
          <w:bCs/>
          <w:color w:val="000000"/>
          <w:sz w:val="20"/>
          <w:szCs w:val="20"/>
        </w:rPr>
        <w:t xml:space="preserve">(Processo Administrativo </w:t>
      </w:r>
      <w:proofErr w:type="spellStart"/>
      <w:r w:rsidRPr="00EE703C">
        <w:rPr>
          <w:rFonts w:cs="Times New Roman"/>
          <w:b/>
          <w:bCs/>
          <w:color w:val="000000"/>
          <w:sz w:val="20"/>
          <w:szCs w:val="20"/>
        </w:rPr>
        <w:t>n.°</w:t>
      </w:r>
      <w:proofErr w:type="spellEnd"/>
      <w:r w:rsidR="008E19B9">
        <w:rPr>
          <w:rFonts w:cs="Times New Roman"/>
          <w:b/>
          <w:bCs/>
          <w:color w:val="000000"/>
          <w:sz w:val="20"/>
          <w:szCs w:val="20"/>
        </w:rPr>
        <w:t xml:space="preserve"> 08200.003514/2015-67</w:t>
      </w:r>
      <w:r w:rsidRPr="00EE703C">
        <w:rPr>
          <w:rFonts w:cs="Times New Roman"/>
          <w:b/>
          <w:bCs/>
          <w:color w:val="000000"/>
          <w:sz w:val="20"/>
          <w:szCs w:val="20"/>
        </w:rPr>
        <w:t>)</w:t>
      </w:r>
    </w:p>
    <w:p w:rsidR="001D36E5" w:rsidRPr="00EE703C" w:rsidRDefault="001D36E5" w:rsidP="00180303">
      <w:pPr>
        <w:snapToGrid w:val="0"/>
        <w:spacing w:after="120" w:line="276" w:lineRule="auto"/>
        <w:ind w:right="-30"/>
        <w:jc w:val="both"/>
        <w:rPr>
          <w:rFonts w:cs="Times New Roman"/>
          <w:b/>
          <w:color w:val="000000"/>
          <w:sz w:val="20"/>
          <w:szCs w:val="20"/>
        </w:rPr>
      </w:pPr>
    </w:p>
    <w:p w:rsidR="001D36E5" w:rsidRPr="00EE703C" w:rsidRDefault="001D36E5" w:rsidP="00A10AD0">
      <w:pPr>
        <w:snapToGrid w:val="0"/>
        <w:spacing w:after="120" w:line="276" w:lineRule="auto"/>
        <w:ind w:right="-30" w:firstLine="540"/>
        <w:jc w:val="both"/>
        <w:rPr>
          <w:rFonts w:cs="Times New Roman"/>
          <w:color w:val="000000"/>
          <w:sz w:val="20"/>
          <w:szCs w:val="20"/>
        </w:rPr>
      </w:pPr>
      <w:r w:rsidRPr="00EE703C">
        <w:rPr>
          <w:rFonts w:cs="Times New Roman"/>
          <w:color w:val="000000"/>
          <w:sz w:val="20"/>
          <w:szCs w:val="20"/>
        </w:rPr>
        <w:t>Torna-se público, para conh</w:t>
      </w:r>
      <w:r w:rsidR="00A10AD0">
        <w:rPr>
          <w:rFonts w:cs="Times New Roman"/>
          <w:color w:val="000000"/>
          <w:sz w:val="20"/>
          <w:szCs w:val="20"/>
        </w:rPr>
        <w:t>ecimento dos interessados, que a</w:t>
      </w:r>
      <w:r w:rsidR="006E0EFC">
        <w:rPr>
          <w:rFonts w:cs="Times New Roman"/>
          <w:color w:val="000000"/>
          <w:sz w:val="20"/>
          <w:szCs w:val="20"/>
        </w:rPr>
        <w:t xml:space="preserve"> Polícia Federal</w:t>
      </w:r>
      <w:r w:rsidRPr="00EE703C">
        <w:rPr>
          <w:rFonts w:cs="Times New Roman"/>
          <w:color w:val="000000"/>
          <w:sz w:val="20"/>
          <w:szCs w:val="20"/>
        </w:rPr>
        <w:t>, por meio da</w:t>
      </w:r>
      <w:r w:rsidR="006E0EFC">
        <w:rPr>
          <w:rFonts w:cs="Times New Roman"/>
          <w:color w:val="000000"/>
          <w:sz w:val="20"/>
          <w:szCs w:val="20"/>
        </w:rPr>
        <w:t xml:space="preserve"> Coordenação de Administração, sediad</w:t>
      </w:r>
      <w:r w:rsidRPr="00EE703C">
        <w:rPr>
          <w:rFonts w:cs="Times New Roman"/>
          <w:color w:val="000000"/>
          <w:sz w:val="20"/>
          <w:szCs w:val="20"/>
        </w:rPr>
        <w:t>a</w:t>
      </w:r>
      <w:r w:rsidR="006E0EFC">
        <w:rPr>
          <w:rFonts w:cs="Times New Roman"/>
          <w:color w:val="000000"/>
          <w:sz w:val="20"/>
          <w:szCs w:val="20"/>
        </w:rPr>
        <w:t xml:space="preserve"> no </w:t>
      </w:r>
      <w:r w:rsidR="006E0EFC" w:rsidRPr="006E0EFC">
        <w:rPr>
          <w:rFonts w:cs="Times New Roman"/>
          <w:color w:val="000000"/>
          <w:sz w:val="20"/>
          <w:szCs w:val="20"/>
        </w:rPr>
        <w:t>SAS, Quadra 06, Lotes 09/10, Sala 110, 1.º Andar, Edifício-Sede da Polícia Federal, Asa Sul, Brasília-DF, CEP 70.037-900</w:t>
      </w:r>
      <w:r w:rsidRPr="00EE703C">
        <w:rPr>
          <w:rFonts w:cs="Times New Roman"/>
          <w:color w:val="000000"/>
          <w:sz w:val="20"/>
          <w:szCs w:val="20"/>
        </w:rPr>
        <w:t xml:space="preserve">, realizará licitação para REGISTRO DE PREÇOS, na modalidade </w:t>
      </w:r>
      <w:r w:rsidRPr="00EE703C">
        <w:rPr>
          <w:rFonts w:cs="Times New Roman"/>
          <w:bCs/>
          <w:color w:val="000000"/>
          <w:sz w:val="20"/>
          <w:szCs w:val="20"/>
        </w:rPr>
        <w:t xml:space="preserve">PREGÃO, </w:t>
      </w:r>
      <w:r w:rsidRPr="00EE703C">
        <w:rPr>
          <w:rFonts w:cs="Times New Roman"/>
          <w:color w:val="000000"/>
          <w:sz w:val="20"/>
          <w:szCs w:val="20"/>
        </w:rPr>
        <w:t>na forma</w:t>
      </w:r>
      <w:r w:rsidRPr="00EE703C">
        <w:rPr>
          <w:rFonts w:cs="Times New Roman"/>
          <w:bCs/>
          <w:color w:val="000000"/>
          <w:sz w:val="20"/>
          <w:szCs w:val="20"/>
        </w:rPr>
        <w:t xml:space="preserve"> ELETRÔNICA, do</w:t>
      </w:r>
      <w:r w:rsidRPr="00EE703C">
        <w:rPr>
          <w:rFonts w:cs="Times New Roman"/>
          <w:color w:val="000000"/>
          <w:sz w:val="20"/>
          <w:szCs w:val="20"/>
        </w:rPr>
        <w:t xml:space="preserve"> </w:t>
      </w:r>
      <w:r w:rsidRPr="00EE703C">
        <w:rPr>
          <w:rFonts w:cs="Times New Roman"/>
          <w:bCs/>
          <w:iCs/>
          <w:color w:val="000000"/>
          <w:sz w:val="20"/>
          <w:szCs w:val="20"/>
        </w:rPr>
        <w:t>tipo menor preço</w:t>
      </w:r>
      <w:r w:rsidRPr="00EE703C">
        <w:rPr>
          <w:rFonts w:cs="Times New Roman"/>
          <w:b/>
          <w:bCs/>
          <w:color w:val="000000"/>
          <w:sz w:val="20"/>
          <w:szCs w:val="20"/>
        </w:rPr>
        <w:t>,</w:t>
      </w:r>
      <w:r w:rsidRPr="00EE703C">
        <w:rPr>
          <w:rFonts w:cs="Times New Roman"/>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EB327B">
        <w:rPr>
          <w:rFonts w:cs="Times New Roman"/>
          <w:color w:val="000000"/>
          <w:sz w:val="20"/>
          <w:szCs w:val="20"/>
        </w:rPr>
        <w:t>8.538, d</w:t>
      </w:r>
      <w:bookmarkStart w:id="0" w:name="_GoBack"/>
      <w:bookmarkEnd w:id="0"/>
      <w:r w:rsidR="00EB327B">
        <w:rPr>
          <w:rFonts w:cs="Times New Roman"/>
          <w:color w:val="000000"/>
          <w:sz w:val="20"/>
          <w:szCs w:val="20"/>
        </w:rPr>
        <w:t>e 06</w:t>
      </w:r>
      <w:r w:rsidRPr="00EE703C">
        <w:rPr>
          <w:rFonts w:cs="Times New Roman"/>
          <w:color w:val="000000"/>
          <w:sz w:val="20"/>
          <w:szCs w:val="20"/>
        </w:rPr>
        <w:t xml:space="preserve"> de </w:t>
      </w:r>
      <w:r w:rsidR="00EB327B">
        <w:rPr>
          <w:rFonts w:cs="Times New Roman"/>
          <w:color w:val="000000"/>
          <w:sz w:val="20"/>
          <w:szCs w:val="20"/>
        </w:rPr>
        <w:t>outubro</w:t>
      </w:r>
      <w:r w:rsidRPr="00EE703C">
        <w:rPr>
          <w:rFonts w:cs="Times New Roman"/>
          <w:color w:val="000000"/>
          <w:sz w:val="20"/>
          <w:szCs w:val="20"/>
        </w:rPr>
        <w:t xml:space="preserve"> de 20</w:t>
      </w:r>
      <w:r w:rsidR="00EB327B">
        <w:rPr>
          <w:rFonts w:cs="Times New Roman"/>
          <w:color w:val="000000"/>
          <w:sz w:val="20"/>
          <w:szCs w:val="20"/>
        </w:rPr>
        <w:t>15</w:t>
      </w:r>
      <w:r w:rsidRPr="00EE703C">
        <w:rPr>
          <w:rFonts w:cs="Times New Roman"/>
          <w:color w:val="000000"/>
          <w:sz w:val="20"/>
          <w:szCs w:val="20"/>
        </w:rPr>
        <w:t>, aplicando-se, subsidiariamente, a Lei nº 8.666, de 21 de junho de 1993, e as exigências estabelecidas neste Edital.</w:t>
      </w:r>
    </w:p>
    <w:p w:rsidR="006E0EFC" w:rsidRPr="00867DED" w:rsidRDefault="006E0EFC" w:rsidP="00CF6F76">
      <w:pPr>
        <w:spacing w:after="120"/>
        <w:jc w:val="both"/>
        <w:rPr>
          <w:rFonts w:ascii="Ecofont Vera Sans" w:hAnsi="Ecofont Vera Sans"/>
          <w:color w:val="000000"/>
          <w:sz w:val="20"/>
          <w:szCs w:val="20"/>
          <w:highlight w:val="lightGray"/>
          <w:shd w:val="clear" w:color="auto" w:fill="B3B3B3"/>
        </w:rPr>
      </w:pPr>
      <w:r>
        <w:rPr>
          <w:rFonts w:ascii="Ecofont Vera Sans" w:hAnsi="Ecofont Vera Sans"/>
          <w:b/>
          <w:bCs/>
          <w:sz w:val="20"/>
          <w:szCs w:val="20"/>
          <w:highlight w:val="lightGray"/>
          <w:shd w:val="clear" w:color="auto" w:fill="B3B3B3"/>
        </w:rPr>
        <w:t>Data</w:t>
      </w:r>
      <w:r w:rsidRPr="00867DED">
        <w:rPr>
          <w:rFonts w:ascii="Ecofont Vera Sans" w:hAnsi="Ecofont Vera Sans"/>
          <w:b/>
          <w:bCs/>
          <w:sz w:val="20"/>
          <w:szCs w:val="20"/>
          <w:highlight w:val="lightGray"/>
          <w:shd w:val="clear" w:color="auto" w:fill="B3B3B3"/>
        </w:rPr>
        <w:t xml:space="preserve"> da sessão pública</w:t>
      </w:r>
      <w:r w:rsidRPr="00867DED">
        <w:rPr>
          <w:rFonts w:ascii="Ecofont Vera Sans" w:hAnsi="Ecofont Vera Sans"/>
          <w:b/>
          <w:bCs/>
          <w:color w:val="000000"/>
          <w:sz w:val="20"/>
          <w:szCs w:val="20"/>
          <w:highlight w:val="lightGray"/>
          <w:shd w:val="clear" w:color="auto" w:fill="B3B3B3"/>
        </w:rPr>
        <w:t>:</w:t>
      </w:r>
      <w:r w:rsidR="005D59BD">
        <w:rPr>
          <w:rFonts w:ascii="Ecofont Vera Sans" w:hAnsi="Ecofont Vera Sans"/>
          <w:b/>
          <w:bCs/>
          <w:color w:val="000000"/>
          <w:sz w:val="20"/>
          <w:szCs w:val="20"/>
          <w:highlight w:val="lightGray"/>
          <w:shd w:val="clear" w:color="auto" w:fill="B3B3B3"/>
        </w:rPr>
        <w:t xml:space="preserve"> </w:t>
      </w:r>
      <w:r w:rsidR="00CF6F76">
        <w:rPr>
          <w:rFonts w:ascii="Ecofont Vera Sans" w:hAnsi="Ecofont Vera Sans"/>
          <w:b/>
          <w:bCs/>
          <w:color w:val="000000"/>
          <w:sz w:val="20"/>
          <w:szCs w:val="20"/>
          <w:highlight w:val="lightGray"/>
          <w:shd w:val="clear" w:color="auto" w:fill="B3B3B3"/>
        </w:rPr>
        <w:t xml:space="preserve">22 </w:t>
      </w:r>
      <w:r w:rsidRPr="00867DED">
        <w:rPr>
          <w:rFonts w:ascii="Ecofont Vera Sans" w:hAnsi="Ecofont Vera Sans"/>
          <w:color w:val="000000"/>
          <w:sz w:val="20"/>
          <w:szCs w:val="20"/>
          <w:highlight w:val="lightGray"/>
          <w:shd w:val="clear" w:color="auto" w:fill="B3B3B3"/>
        </w:rPr>
        <w:t xml:space="preserve">de </w:t>
      </w:r>
      <w:r w:rsidR="00975962">
        <w:rPr>
          <w:rFonts w:ascii="Ecofont Vera Sans" w:hAnsi="Ecofont Vera Sans"/>
          <w:color w:val="000000"/>
          <w:sz w:val="20"/>
          <w:szCs w:val="20"/>
          <w:highlight w:val="lightGray"/>
          <w:shd w:val="clear" w:color="auto" w:fill="B3B3B3"/>
        </w:rPr>
        <w:t>jun</w:t>
      </w:r>
      <w:r>
        <w:rPr>
          <w:rFonts w:ascii="Ecofont Vera Sans" w:hAnsi="Ecofont Vera Sans"/>
          <w:color w:val="000000"/>
          <w:sz w:val="20"/>
          <w:szCs w:val="20"/>
          <w:highlight w:val="lightGray"/>
          <w:shd w:val="clear" w:color="auto" w:fill="B3B3B3"/>
        </w:rPr>
        <w:t>ho</w:t>
      </w:r>
      <w:r w:rsidRPr="00867DED">
        <w:rPr>
          <w:rFonts w:ascii="Ecofont Vera Sans" w:hAnsi="Ecofont Vera Sans"/>
          <w:color w:val="000000"/>
          <w:sz w:val="20"/>
          <w:szCs w:val="20"/>
          <w:highlight w:val="lightGray"/>
          <w:shd w:val="clear" w:color="auto" w:fill="B3B3B3"/>
        </w:rPr>
        <w:t xml:space="preserve"> de </w:t>
      </w:r>
      <w:r w:rsidR="002E0F25">
        <w:rPr>
          <w:rFonts w:ascii="Ecofont Vera Sans" w:hAnsi="Ecofont Vera Sans"/>
          <w:color w:val="000000"/>
          <w:sz w:val="20"/>
          <w:szCs w:val="20"/>
          <w:highlight w:val="lightGray"/>
          <w:shd w:val="clear" w:color="auto" w:fill="B3B3B3"/>
        </w:rPr>
        <w:t>201</w:t>
      </w:r>
      <w:r w:rsidR="00D41329">
        <w:rPr>
          <w:rFonts w:ascii="Ecofont Vera Sans" w:hAnsi="Ecofont Vera Sans"/>
          <w:color w:val="000000"/>
          <w:sz w:val="20"/>
          <w:szCs w:val="20"/>
          <w:highlight w:val="lightGray"/>
          <w:shd w:val="clear" w:color="auto" w:fill="B3B3B3"/>
        </w:rPr>
        <w:t>6</w:t>
      </w:r>
    </w:p>
    <w:p w:rsidR="006E0EFC" w:rsidRPr="00867DED" w:rsidRDefault="006E0EFC" w:rsidP="00C513E2">
      <w:pPr>
        <w:spacing w:after="120"/>
        <w:jc w:val="both"/>
        <w:rPr>
          <w:rFonts w:ascii="Ecofont Vera Sans" w:hAnsi="Ecofont Vera Sans"/>
          <w:color w:val="000000"/>
          <w:sz w:val="20"/>
          <w:szCs w:val="20"/>
          <w:highlight w:val="lightGray"/>
          <w:shd w:val="clear" w:color="auto" w:fill="B3B3B3"/>
        </w:rPr>
      </w:pPr>
      <w:r w:rsidRPr="00867DED">
        <w:rPr>
          <w:rFonts w:ascii="Ecofont Vera Sans" w:hAnsi="Ecofont Vera Sans"/>
          <w:b/>
          <w:bCs/>
          <w:color w:val="000000"/>
          <w:sz w:val="20"/>
          <w:szCs w:val="20"/>
          <w:highlight w:val="lightGray"/>
          <w:shd w:val="clear" w:color="auto" w:fill="B3B3B3"/>
        </w:rPr>
        <w:t>Horário:</w:t>
      </w:r>
      <w:r>
        <w:rPr>
          <w:rFonts w:ascii="Ecofont Vera Sans" w:hAnsi="Ecofont Vera Sans"/>
          <w:b/>
          <w:bCs/>
          <w:color w:val="000000"/>
          <w:sz w:val="20"/>
          <w:szCs w:val="20"/>
          <w:highlight w:val="lightGray"/>
          <w:shd w:val="clear" w:color="auto" w:fill="B3B3B3"/>
        </w:rPr>
        <w:t xml:space="preserve"> </w:t>
      </w:r>
      <w:r w:rsidR="00C513E2">
        <w:rPr>
          <w:rFonts w:ascii="Ecofont Vera Sans" w:hAnsi="Ecofont Vera Sans"/>
          <w:b/>
          <w:bCs/>
          <w:color w:val="000000"/>
          <w:sz w:val="20"/>
          <w:szCs w:val="20"/>
          <w:highlight w:val="lightGray"/>
          <w:shd w:val="clear" w:color="auto" w:fill="B3B3B3"/>
        </w:rPr>
        <w:t>09h</w:t>
      </w:r>
      <w:r w:rsidRPr="00867DED">
        <w:rPr>
          <w:rFonts w:ascii="Ecofont Vera Sans" w:hAnsi="Ecofont Vera Sans"/>
          <w:color w:val="000000"/>
          <w:sz w:val="20"/>
          <w:szCs w:val="20"/>
          <w:highlight w:val="lightGray"/>
          <w:shd w:val="clear" w:color="auto" w:fill="B3B3B3"/>
        </w:rPr>
        <w:t xml:space="preserve"> (</w:t>
      </w:r>
      <w:r w:rsidR="00C513E2">
        <w:rPr>
          <w:rFonts w:ascii="Ecofont Vera Sans" w:hAnsi="Ecofont Vera Sans"/>
          <w:color w:val="000000"/>
          <w:sz w:val="20"/>
          <w:szCs w:val="20"/>
          <w:highlight w:val="lightGray"/>
          <w:shd w:val="clear" w:color="auto" w:fill="B3B3B3"/>
        </w:rPr>
        <w:t>nove</w:t>
      </w:r>
      <w:r w:rsidRPr="00867DED">
        <w:rPr>
          <w:rFonts w:ascii="Ecofont Vera Sans" w:hAnsi="Ecofont Vera Sans"/>
          <w:color w:val="000000"/>
          <w:sz w:val="20"/>
          <w:szCs w:val="20"/>
          <w:highlight w:val="lightGray"/>
          <w:shd w:val="clear" w:color="auto" w:fill="B3B3B3"/>
        </w:rPr>
        <w:t xml:space="preserve"> horas - horário de Brasília)</w:t>
      </w:r>
    </w:p>
    <w:p w:rsidR="006E0EFC" w:rsidRPr="00E41F19" w:rsidRDefault="006E0EFC" w:rsidP="006E0EFC">
      <w:pPr>
        <w:spacing w:after="120"/>
        <w:jc w:val="both"/>
        <w:rPr>
          <w:rFonts w:ascii="Ecofont Vera Sans" w:hAnsi="Ecofont Vera Sans"/>
          <w:b/>
          <w:bCs/>
          <w:color w:val="000000"/>
          <w:sz w:val="20"/>
          <w:szCs w:val="20"/>
          <w:highlight w:val="lightGray"/>
          <w:shd w:val="clear" w:color="auto" w:fill="B3B3B3"/>
        </w:rPr>
      </w:pPr>
      <w:r>
        <w:rPr>
          <w:rFonts w:ascii="Ecofont Vera Sans" w:hAnsi="Ecofont Vera Sans"/>
          <w:b/>
          <w:bCs/>
          <w:color w:val="000000"/>
          <w:sz w:val="20"/>
          <w:szCs w:val="20"/>
          <w:highlight w:val="lightGray"/>
          <w:shd w:val="clear" w:color="auto" w:fill="B3B3B3"/>
        </w:rPr>
        <w:t>Local</w:t>
      </w:r>
      <w:r w:rsidRPr="00867DED">
        <w:rPr>
          <w:rFonts w:ascii="Ecofont Vera Sans" w:hAnsi="Ecofont Vera Sans"/>
          <w:b/>
          <w:bCs/>
          <w:color w:val="000000"/>
          <w:sz w:val="20"/>
          <w:szCs w:val="20"/>
          <w:highlight w:val="lightGray"/>
          <w:shd w:val="clear" w:color="auto" w:fill="B3B3B3"/>
        </w:rPr>
        <w:t>:</w:t>
      </w:r>
      <w:r w:rsidRPr="00867DED">
        <w:rPr>
          <w:rFonts w:ascii="Ecofont Vera Sans" w:hAnsi="Ecofont Vera Sans"/>
          <w:color w:val="000000"/>
          <w:sz w:val="20"/>
          <w:szCs w:val="20"/>
          <w:highlight w:val="lightGray"/>
          <w:shd w:val="clear" w:color="auto" w:fill="B3B3B3"/>
        </w:rPr>
        <w:t xml:space="preserve"> </w:t>
      </w:r>
      <w:r w:rsidRPr="00E41F19">
        <w:rPr>
          <w:rFonts w:ascii="Ecofont Vera Sans" w:hAnsi="Ecofont Vera Sans"/>
          <w:color w:val="000000"/>
          <w:sz w:val="20"/>
          <w:szCs w:val="20"/>
          <w:highlight w:val="lightGray"/>
          <w:shd w:val="clear" w:color="auto" w:fill="B3B3B3"/>
        </w:rPr>
        <w:t xml:space="preserve">Portal Comprasnet - </w:t>
      </w:r>
      <w:hyperlink r:id="rId8" w:history="1">
        <w:r w:rsidRPr="00E41F19">
          <w:rPr>
            <w:rFonts w:ascii="Ecofont Vera Sans" w:hAnsi="Ecofont Vera Sans"/>
            <w:sz w:val="20"/>
            <w:szCs w:val="20"/>
            <w:highlight w:val="lightGray"/>
          </w:rPr>
          <w:t>www.comprasnet.gov.br</w:t>
        </w:r>
      </w:hyperlink>
    </w:p>
    <w:p w:rsidR="006E0EFC" w:rsidRPr="00BC5F29" w:rsidRDefault="006E0EFC" w:rsidP="006E0EFC">
      <w:pPr>
        <w:spacing w:after="360"/>
        <w:jc w:val="both"/>
        <w:rPr>
          <w:rFonts w:ascii="Ecofont Vera Sans" w:hAnsi="Ecofont Vera Sans"/>
          <w:color w:val="000000"/>
          <w:sz w:val="20"/>
          <w:szCs w:val="20"/>
          <w:shd w:val="clear" w:color="auto" w:fill="B3B3B3"/>
        </w:rPr>
      </w:pPr>
      <w:r w:rsidRPr="00E41F19">
        <w:rPr>
          <w:rFonts w:ascii="Ecofont Vera Sans" w:hAnsi="Ecofont Vera Sans"/>
          <w:b/>
          <w:bCs/>
          <w:color w:val="000000"/>
          <w:sz w:val="20"/>
          <w:szCs w:val="20"/>
          <w:highlight w:val="lightGray"/>
          <w:shd w:val="clear" w:color="auto" w:fill="B3B3B3"/>
        </w:rPr>
        <w:t>Encaminhamento da proposta e anexos</w:t>
      </w:r>
      <w:r w:rsidRPr="00E41F19">
        <w:rPr>
          <w:rFonts w:ascii="Ecofont Vera Sans" w:hAnsi="Ecofont Vera Sans"/>
          <w:color w:val="000000"/>
          <w:sz w:val="20"/>
          <w:szCs w:val="20"/>
          <w:highlight w:val="lightGray"/>
          <w:shd w:val="clear" w:color="auto" w:fill="B3B3B3"/>
        </w:rPr>
        <w:t xml:space="preserve">: a partir da data de divulgação do Edital no Comprasnet, até a data e horário </w:t>
      </w:r>
      <w:r>
        <w:rPr>
          <w:rFonts w:ascii="Ecofont Vera Sans" w:hAnsi="Ecofont Vera Sans"/>
          <w:color w:val="000000"/>
          <w:sz w:val="20"/>
          <w:szCs w:val="20"/>
          <w:highlight w:val="lightGray"/>
          <w:shd w:val="clear" w:color="auto" w:fill="B3B3B3"/>
        </w:rPr>
        <w:t xml:space="preserve">anterior </w:t>
      </w:r>
      <w:r w:rsidRPr="00E41F19">
        <w:rPr>
          <w:rFonts w:ascii="Ecofont Vera Sans" w:hAnsi="Ecofont Vera Sans"/>
          <w:color w:val="000000"/>
          <w:sz w:val="20"/>
          <w:szCs w:val="20"/>
          <w:highlight w:val="lightGray"/>
          <w:shd w:val="clear" w:color="auto" w:fill="B3B3B3"/>
        </w:rPr>
        <w:t>da abertura da sessão pública</w:t>
      </w:r>
      <w:r>
        <w:rPr>
          <w:rFonts w:ascii="Ecofont Vera Sans" w:hAnsi="Ecofont Vera Sans"/>
          <w:color w:val="000000"/>
          <w:sz w:val="20"/>
          <w:szCs w:val="20"/>
          <w:shd w:val="clear" w:color="auto" w:fill="B3B3B3"/>
        </w:rPr>
        <w:t>.</w:t>
      </w:r>
    </w:p>
    <w:p w:rsidR="006E0EFC" w:rsidRDefault="006E0EFC" w:rsidP="00180303">
      <w:pPr>
        <w:rPr>
          <w:rFonts w:cs="Segoe UI"/>
          <w:color w:val="000000"/>
          <w:sz w:val="20"/>
          <w:szCs w:val="20"/>
        </w:rPr>
      </w:pPr>
    </w:p>
    <w:p w:rsidR="00DD4982" w:rsidRPr="00EE703C" w:rsidRDefault="00DD4982" w:rsidP="00180303">
      <w:pPr>
        <w:numPr>
          <w:ilvl w:val="0"/>
          <w:numId w:val="1"/>
        </w:numPr>
        <w:spacing w:after="120" w:line="276" w:lineRule="auto"/>
        <w:ind w:right="-15"/>
        <w:jc w:val="both"/>
        <w:rPr>
          <w:rFonts w:cs="Times New Roman"/>
          <w:b/>
          <w:color w:val="000000"/>
          <w:sz w:val="20"/>
          <w:szCs w:val="20"/>
        </w:rPr>
      </w:pPr>
      <w:r w:rsidRPr="00EE703C">
        <w:rPr>
          <w:rFonts w:cs="Times New Roman"/>
          <w:b/>
          <w:color w:val="000000"/>
          <w:sz w:val="20"/>
          <w:szCs w:val="20"/>
        </w:rPr>
        <w:t>DO OBJETO</w:t>
      </w:r>
    </w:p>
    <w:p w:rsidR="00DD4982" w:rsidRPr="00EE703C" w:rsidRDefault="00DD4982" w:rsidP="00CF6F7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objeto da presente licitação é o registro de preços de </w:t>
      </w:r>
      <w:r w:rsidR="003A10D9" w:rsidRPr="003A10D9">
        <w:rPr>
          <w:rFonts w:cs="Times New Roman"/>
          <w:color w:val="000000"/>
          <w:sz w:val="20"/>
          <w:szCs w:val="20"/>
        </w:rPr>
        <w:t>bandeiras do Brasil e d</w:t>
      </w:r>
      <w:r w:rsidR="00CF6F76">
        <w:rPr>
          <w:rFonts w:cs="Times New Roman"/>
          <w:color w:val="000000"/>
          <w:sz w:val="20"/>
          <w:szCs w:val="20"/>
        </w:rPr>
        <w:t>a</w:t>
      </w:r>
      <w:r w:rsidR="003A10D9" w:rsidRPr="003A10D9">
        <w:rPr>
          <w:rFonts w:cs="Times New Roman"/>
          <w:color w:val="000000"/>
          <w:sz w:val="20"/>
          <w:szCs w:val="20"/>
        </w:rPr>
        <w:t xml:space="preserve"> Polícia Federal, para atender às necessidades da Polícia Federal, conforme </w:t>
      </w:r>
      <w:r w:rsidRPr="00EE703C">
        <w:rPr>
          <w:rFonts w:cs="Times New Roman"/>
          <w:color w:val="000000"/>
          <w:sz w:val="20"/>
          <w:szCs w:val="20"/>
        </w:rPr>
        <w:t xml:space="preserve">condições, quantidades e exigências estabelecidas </w:t>
      </w:r>
      <w:r w:rsidR="00CF6F76">
        <w:rPr>
          <w:rFonts w:cs="Times New Roman"/>
          <w:color w:val="000000"/>
          <w:sz w:val="20"/>
          <w:szCs w:val="20"/>
        </w:rPr>
        <w:t>abaixo</w:t>
      </w:r>
      <w:r w:rsidRPr="00EE703C">
        <w:rPr>
          <w:rFonts w:cs="Times New Roman"/>
          <w:color w:val="000000"/>
          <w:sz w:val="20"/>
          <w:szCs w:val="20"/>
        </w:rPr>
        <w:t xml:space="preserve"> e seus anexos.</w:t>
      </w:r>
    </w:p>
    <w:p w:rsidR="00DD4982" w:rsidRDefault="00DD4982" w:rsidP="004246E6">
      <w:pPr>
        <w:numPr>
          <w:ilvl w:val="1"/>
          <w:numId w:val="1"/>
        </w:numPr>
        <w:spacing w:before="120" w:after="120" w:line="276" w:lineRule="auto"/>
        <w:ind w:left="425" w:firstLine="0"/>
        <w:jc w:val="both"/>
        <w:rPr>
          <w:rFonts w:cs="Times New Roman"/>
          <w:color w:val="000000"/>
          <w:sz w:val="20"/>
          <w:szCs w:val="20"/>
        </w:rPr>
      </w:pPr>
      <w:r w:rsidRPr="003A10D9">
        <w:rPr>
          <w:rFonts w:cs="Times New Roman"/>
          <w:color w:val="000000"/>
          <w:sz w:val="20"/>
          <w:szCs w:val="20"/>
        </w:rPr>
        <w:lastRenderedPageBreak/>
        <w:t xml:space="preserve">A licitação será dividida em itens, conforme tabela constante </w:t>
      </w:r>
      <w:r w:rsidR="004246E6">
        <w:rPr>
          <w:rFonts w:cs="Times New Roman"/>
          <w:color w:val="000000"/>
          <w:sz w:val="20"/>
          <w:szCs w:val="20"/>
        </w:rPr>
        <w:t xml:space="preserve">abaixo e demais especificações </w:t>
      </w:r>
      <w:r w:rsidRPr="003A10D9">
        <w:rPr>
          <w:rFonts w:cs="Times New Roman"/>
          <w:color w:val="000000"/>
          <w:sz w:val="20"/>
          <w:szCs w:val="20"/>
        </w:rPr>
        <w:t>do Termo de Referência</w:t>
      </w:r>
      <w:r w:rsidR="004246E6">
        <w:rPr>
          <w:rFonts w:cs="Times New Roman"/>
          <w:color w:val="000000"/>
          <w:sz w:val="20"/>
          <w:szCs w:val="20"/>
        </w:rPr>
        <w:t xml:space="preserve"> e anexos</w:t>
      </w:r>
      <w:r w:rsidR="003A10D9" w:rsidRPr="003A10D9">
        <w:rPr>
          <w:rFonts w:cs="Times New Roman"/>
          <w:color w:val="000000"/>
          <w:sz w:val="20"/>
          <w:szCs w:val="20"/>
        </w:rPr>
        <w:t xml:space="preserve">, </w:t>
      </w:r>
      <w:r w:rsidRPr="003A10D9">
        <w:rPr>
          <w:rFonts w:cs="Times New Roman"/>
          <w:color w:val="000000"/>
          <w:sz w:val="20"/>
          <w:szCs w:val="20"/>
        </w:rPr>
        <w:t xml:space="preserve">facultando-se ao licitante a participação em quantos itens forem de seu interesse. </w:t>
      </w:r>
    </w:p>
    <w:p w:rsidR="003A10D9" w:rsidRDefault="003A10D9" w:rsidP="003A10D9">
      <w:pPr>
        <w:spacing w:before="120" w:after="120" w:line="276" w:lineRule="auto"/>
        <w:jc w:val="both"/>
        <w:rPr>
          <w:rFonts w:cs="Times New Roman"/>
          <w:color w:val="000000"/>
          <w:sz w:val="20"/>
          <w:szCs w:val="20"/>
        </w:rPr>
      </w:pPr>
    </w:p>
    <w:p w:rsidR="00DD19E5" w:rsidRDefault="00DD19E5" w:rsidP="003A10D9">
      <w:pPr>
        <w:spacing w:before="120" w:after="120" w:line="276" w:lineRule="auto"/>
        <w:jc w:val="both"/>
        <w:rPr>
          <w:rFonts w:cs="Times New Roman"/>
          <w:color w:val="000000"/>
          <w:sz w:val="20"/>
          <w:szCs w:val="20"/>
        </w:rPr>
      </w:pPr>
    </w:p>
    <w:tbl>
      <w:tblPr>
        <w:tblStyle w:val="Tabelacomgrade"/>
        <w:tblW w:w="8646" w:type="dxa"/>
        <w:tblInd w:w="421" w:type="dxa"/>
        <w:tblLayout w:type="fixed"/>
        <w:tblLook w:val="04A0" w:firstRow="1" w:lastRow="0" w:firstColumn="1" w:lastColumn="0" w:noHBand="0" w:noVBand="1"/>
      </w:tblPr>
      <w:tblGrid>
        <w:gridCol w:w="708"/>
        <w:gridCol w:w="5529"/>
        <w:gridCol w:w="992"/>
        <w:gridCol w:w="1417"/>
      </w:tblGrid>
      <w:tr w:rsidR="009735B3" w:rsidRPr="006A46F8" w:rsidTr="00DD19E5">
        <w:trPr>
          <w:trHeight w:val="478"/>
        </w:trPr>
        <w:tc>
          <w:tcPr>
            <w:tcW w:w="708" w:type="dxa"/>
            <w:vAlign w:val="center"/>
          </w:tcPr>
          <w:p w:rsidR="009735B3" w:rsidRPr="00216EDE" w:rsidRDefault="009735B3" w:rsidP="002C7A63">
            <w:pPr>
              <w:tabs>
                <w:tab w:val="left" w:pos="0"/>
              </w:tabs>
              <w:spacing w:before="120" w:after="120"/>
              <w:jc w:val="center"/>
              <w:rPr>
                <w:rFonts w:eastAsia="Times New Roman" w:cs="Times New Roman"/>
                <w:b/>
                <w:bCs/>
                <w:color w:val="000000"/>
                <w:sz w:val="20"/>
                <w:szCs w:val="20"/>
              </w:rPr>
            </w:pPr>
            <w:r w:rsidRPr="00216EDE">
              <w:rPr>
                <w:rFonts w:eastAsia="Times New Roman" w:cs="Times New Roman"/>
                <w:b/>
                <w:bCs/>
                <w:color w:val="000000"/>
                <w:sz w:val="20"/>
                <w:szCs w:val="20"/>
              </w:rPr>
              <w:t>ITEM</w:t>
            </w:r>
          </w:p>
        </w:tc>
        <w:tc>
          <w:tcPr>
            <w:tcW w:w="5529" w:type="dxa"/>
            <w:vAlign w:val="center"/>
          </w:tcPr>
          <w:p w:rsidR="009735B3" w:rsidRPr="00216EDE" w:rsidRDefault="00DD19E5" w:rsidP="003A10D9">
            <w:pPr>
              <w:tabs>
                <w:tab w:val="left" w:pos="0"/>
              </w:tabs>
              <w:spacing w:before="120" w:after="120"/>
              <w:jc w:val="center"/>
              <w:rPr>
                <w:rFonts w:eastAsia="Times New Roman" w:cs="Times New Roman"/>
                <w:b/>
                <w:bCs/>
                <w:color w:val="000000"/>
                <w:sz w:val="20"/>
                <w:szCs w:val="20"/>
              </w:rPr>
            </w:pPr>
            <w:r w:rsidRPr="00216EDE">
              <w:rPr>
                <w:rFonts w:eastAsia="Times New Roman" w:cs="Times New Roman"/>
                <w:b/>
                <w:bCs/>
                <w:color w:val="000000"/>
                <w:sz w:val="20"/>
                <w:szCs w:val="20"/>
              </w:rPr>
              <w:t>ESPECIFICAÇÃO DO OBJETO</w:t>
            </w:r>
          </w:p>
        </w:tc>
        <w:tc>
          <w:tcPr>
            <w:tcW w:w="992" w:type="dxa"/>
            <w:vAlign w:val="center"/>
          </w:tcPr>
          <w:p w:rsidR="009735B3" w:rsidRPr="00216EDE" w:rsidRDefault="009735B3" w:rsidP="003A10D9">
            <w:pPr>
              <w:tabs>
                <w:tab w:val="left" w:pos="0"/>
              </w:tabs>
              <w:spacing w:before="120" w:after="120"/>
              <w:jc w:val="center"/>
              <w:rPr>
                <w:rFonts w:eastAsia="Times New Roman" w:cs="Times New Roman"/>
                <w:b/>
                <w:bCs/>
                <w:color w:val="000000"/>
                <w:sz w:val="20"/>
                <w:szCs w:val="20"/>
              </w:rPr>
            </w:pPr>
            <w:r w:rsidRPr="00216EDE">
              <w:rPr>
                <w:rFonts w:eastAsia="Times New Roman" w:cs="Times New Roman"/>
                <w:b/>
                <w:bCs/>
                <w:color w:val="000000"/>
                <w:sz w:val="20"/>
                <w:szCs w:val="20"/>
              </w:rPr>
              <w:t>Local de Entrega</w:t>
            </w:r>
          </w:p>
        </w:tc>
        <w:tc>
          <w:tcPr>
            <w:tcW w:w="1417" w:type="dxa"/>
          </w:tcPr>
          <w:p w:rsidR="009735B3" w:rsidRPr="00216EDE" w:rsidRDefault="009735B3" w:rsidP="003A10D9">
            <w:pPr>
              <w:tabs>
                <w:tab w:val="left" w:pos="0"/>
              </w:tabs>
              <w:spacing w:before="120" w:after="120"/>
              <w:jc w:val="center"/>
              <w:rPr>
                <w:rFonts w:eastAsia="Times New Roman" w:cs="Times New Roman"/>
                <w:b/>
                <w:bCs/>
                <w:color w:val="000000"/>
                <w:sz w:val="20"/>
                <w:szCs w:val="20"/>
              </w:rPr>
            </w:pPr>
            <w:r w:rsidRPr="00216EDE">
              <w:rPr>
                <w:rFonts w:eastAsia="Times New Roman" w:cs="Times New Roman"/>
                <w:b/>
                <w:bCs/>
                <w:color w:val="000000"/>
                <w:sz w:val="20"/>
                <w:szCs w:val="20"/>
              </w:rPr>
              <w:t>Quantidade em unidades</w:t>
            </w:r>
          </w:p>
        </w:tc>
      </w:tr>
      <w:tr w:rsidR="009735B3" w:rsidRPr="006A46F8" w:rsidTr="00DD19E5">
        <w:tc>
          <w:tcPr>
            <w:tcW w:w="708" w:type="dxa"/>
            <w:vAlign w:val="center"/>
          </w:tcPr>
          <w:p w:rsidR="009735B3" w:rsidRPr="00DD19E5" w:rsidRDefault="009735B3" w:rsidP="0060731F">
            <w:pPr>
              <w:pStyle w:val="PargrafodaLista"/>
              <w:numPr>
                <w:ilvl w:val="0"/>
                <w:numId w:val="32"/>
              </w:numPr>
              <w:spacing w:after="200" w:line="276" w:lineRule="auto"/>
              <w:jc w:val="center"/>
              <w:rPr>
                <w:rFonts w:eastAsia="Times New Roman" w:cs="Times New Roman"/>
                <w:color w:val="000000"/>
                <w:sz w:val="20"/>
                <w:szCs w:val="20"/>
              </w:rPr>
            </w:pPr>
          </w:p>
        </w:tc>
        <w:tc>
          <w:tcPr>
            <w:tcW w:w="5529" w:type="dxa"/>
            <w:vAlign w:val="center"/>
          </w:tcPr>
          <w:p w:rsidR="009735B3" w:rsidRPr="00DD19E5" w:rsidRDefault="00E312B8" w:rsidP="00DE306A">
            <w:pPr>
              <w:jc w:val="both"/>
              <w:rPr>
                <w:rFonts w:eastAsia="Times New Roman" w:cs="Times New Roman"/>
                <w:color w:val="000000"/>
                <w:sz w:val="20"/>
                <w:szCs w:val="20"/>
              </w:rPr>
            </w:pPr>
            <w:r w:rsidRPr="00DD19E5">
              <w:rPr>
                <w:rFonts w:eastAsia="Times New Roman" w:cs="Times New Roman"/>
                <w:color w:val="000000"/>
                <w:sz w:val="20"/>
                <w:szCs w:val="20"/>
              </w:rPr>
              <w:t>BANDEIRA, MATERIAL TERGAL, COMPRIMENTO 128, LARGURA 90, COR DE ACORDO PROJETO, DESENHO NACIONAL DO BRASIL, CARACTERÍSTICAS ADICIONAIS 2 PANOS/LETRAS E ESTRELAS BORDADAS A LINHA(2FACES)</w:t>
            </w:r>
          </w:p>
        </w:tc>
        <w:tc>
          <w:tcPr>
            <w:tcW w:w="992" w:type="dxa"/>
            <w:vAlign w:val="center"/>
          </w:tcPr>
          <w:p w:rsidR="009735B3" w:rsidRPr="00DD19E5" w:rsidRDefault="009735B3" w:rsidP="00352E80">
            <w:pPr>
              <w:jc w:val="center"/>
              <w:rPr>
                <w:rFonts w:eastAsia="Times New Roman" w:cs="Times New Roman"/>
                <w:color w:val="000000"/>
                <w:sz w:val="20"/>
                <w:szCs w:val="20"/>
              </w:rPr>
            </w:pPr>
            <w:r w:rsidRPr="00DD19E5">
              <w:rPr>
                <w:rFonts w:eastAsia="Times New Roman" w:cs="Times New Roman"/>
                <w:color w:val="000000"/>
                <w:sz w:val="20"/>
                <w:szCs w:val="20"/>
              </w:rPr>
              <w:t>Brasília-DF</w:t>
            </w:r>
          </w:p>
        </w:tc>
        <w:tc>
          <w:tcPr>
            <w:tcW w:w="1417" w:type="dxa"/>
            <w:vAlign w:val="center"/>
          </w:tcPr>
          <w:p w:rsidR="009735B3" w:rsidRPr="00DD19E5" w:rsidRDefault="00E312B8" w:rsidP="00352E80">
            <w:pPr>
              <w:jc w:val="center"/>
              <w:rPr>
                <w:rFonts w:eastAsia="Times New Roman" w:cs="Times New Roman"/>
                <w:color w:val="000000"/>
                <w:sz w:val="20"/>
                <w:szCs w:val="20"/>
              </w:rPr>
            </w:pPr>
            <w:r w:rsidRPr="00DD19E5">
              <w:rPr>
                <w:rFonts w:eastAsia="Times New Roman" w:cs="Times New Roman"/>
                <w:color w:val="000000"/>
                <w:sz w:val="20"/>
                <w:szCs w:val="20"/>
              </w:rPr>
              <w:t>15</w:t>
            </w:r>
          </w:p>
        </w:tc>
      </w:tr>
      <w:tr w:rsidR="009735B3" w:rsidRPr="006A46F8" w:rsidTr="00DD19E5">
        <w:trPr>
          <w:trHeight w:val="554"/>
        </w:trPr>
        <w:tc>
          <w:tcPr>
            <w:tcW w:w="708" w:type="dxa"/>
            <w:vAlign w:val="center"/>
          </w:tcPr>
          <w:p w:rsidR="009735B3" w:rsidRPr="00DD19E5" w:rsidRDefault="009735B3" w:rsidP="002C7A63">
            <w:pPr>
              <w:pStyle w:val="PargrafodaLista"/>
              <w:numPr>
                <w:ilvl w:val="0"/>
                <w:numId w:val="32"/>
              </w:numPr>
              <w:spacing w:after="200" w:line="276" w:lineRule="auto"/>
              <w:jc w:val="center"/>
              <w:rPr>
                <w:rFonts w:eastAsia="Times New Roman" w:cs="Times New Roman"/>
                <w:color w:val="000000"/>
                <w:sz w:val="20"/>
                <w:szCs w:val="20"/>
              </w:rPr>
            </w:pPr>
          </w:p>
        </w:tc>
        <w:tc>
          <w:tcPr>
            <w:tcW w:w="5529" w:type="dxa"/>
            <w:vAlign w:val="center"/>
          </w:tcPr>
          <w:p w:rsidR="009735B3" w:rsidRPr="00DD19E5" w:rsidRDefault="00E312B8" w:rsidP="00DE306A">
            <w:pPr>
              <w:jc w:val="both"/>
              <w:rPr>
                <w:rFonts w:eastAsia="Times New Roman" w:cs="Times New Roman"/>
                <w:color w:val="000000"/>
                <w:sz w:val="20"/>
                <w:szCs w:val="20"/>
              </w:rPr>
            </w:pPr>
            <w:r w:rsidRPr="00DD19E5">
              <w:rPr>
                <w:rFonts w:eastAsia="Times New Roman" w:cs="Times New Roman"/>
                <w:color w:val="000000"/>
                <w:sz w:val="20"/>
                <w:szCs w:val="20"/>
              </w:rPr>
              <w:t>BANDEIRA DO DEPARTAMENTO DE POLÍCIA FEDERAL, 2 PANOS, MATERIAL TERGAL, COMPRIMENTO 128, LARGURA 90, CARACTERÍSTICAS ADICIONAIS BRASÃO DE TECIDO BORDADO SOBRE O TECIDO EM AMBAS, COR DE ACORDO PROJETO, DESENHO DE ACORDO PROJETO</w:t>
            </w:r>
          </w:p>
        </w:tc>
        <w:tc>
          <w:tcPr>
            <w:tcW w:w="992" w:type="dxa"/>
            <w:vAlign w:val="center"/>
          </w:tcPr>
          <w:p w:rsidR="009735B3" w:rsidRPr="00DD19E5" w:rsidRDefault="009735B3" w:rsidP="00352E80">
            <w:pPr>
              <w:jc w:val="center"/>
              <w:rPr>
                <w:rFonts w:eastAsia="Times New Roman" w:cs="Times New Roman"/>
                <w:color w:val="000000"/>
                <w:sz w:val="20"/>
                <w:szCs w:val="20"/>
              </w:rPr>
            </w:pPr>
            <w:r w:rsidRPr="00DD19E5">
              <w:rPr>
                <w:rFonts w:eastAsia="Times New Roman" w:cs="Times New Roman"/>
                <w:color w:val="000000"/>
                <w:sz w:val="20"/>
                <w:szCs w:val="20"/>
              </w:rPr>
              <w:t>Brasília-DF</w:t>
            </w:r>
          </w:p>
        </w:tc>
        <w:tc>
          <w:tcPr>
            <w:tcW w:w="1417" w:type="dxa"/>
            <w:vAlign w:val="center"/>
          </w:tcPr>
          <w:p w:rsidR="009735B3" w:rsidRPr="00DD19E5" w:rsidRDefault="00E312B8" w:rsidP="00352E80">
            <w:pPr>
              <w:jc w:val="center"/>
              <w:rPr>
                <w:rFonts w:eastAsia="Times New Roman" w:cs="Times New Roman"/>
                <w:color w:val="000000"/>
                <w:sz w:val="20"/>
                <w:szCs w:val="20"/>
              </w:rPr>
            </w:pPr>
            <w:r w:rsidRPr="00DD19E5">
              <w:rPr>
                <w:rFonts w:eastAsia="Times New Roman" w:cs="Times New Roman"/>
                <w:color w:val="000000"/>
                <w:sz w:val="20"/>
                <w:szCs w:val="20"/>
              </w:rPr>
              <w:t>05</w:t>
            </w:r>
          </w:p>
        </w:tc>
      </w:tr>
      <w:tr w:rsidR="009735B3" w:rsidRPr="006A46F8" w:rsidTr="00DD19E5">
        <w:trPr>
          <w:trHeight w:val="560"/>
        </w:trPr>
        <w:tc>
          <w:tcPr>
            <w:tcW w:w="708" w:type="dxa"/>
            <w:vAlign w:val="center"/>
          </w:tcPr>
          <w:p w:rsidR="009735B3" w:rsidRPr="00DD19E5" w:rsidRDefault="009735B3" w:rsidP="002C7A63">
            <w:pPr>
              <w:pStyle w:val="PargrafodaLista"/>
              <w:numPr>
                <w:ilvl w:val="0"/>
                <w:numId w:val="32"/>
              </w:numPr>
              <w:spacing w:after="200" w:line="276" w:lineRule="auto"/>
              <w:jc w:val="center"/>
              <w:rPr>
                <w:rFonts w:eastAsia="Times New Roman" w:cs="Times New Roman"/>
                <w:color w:val="000000"/>
                <w:sz w:val="20"/>
                <w:szCs w:val="20"/>
              </w:rPr>
            </w:pPr>
          </w:p>
        </w:tc>
        <w:tc>
          <w:tcPr>
            <w:tcW w:w="5529" w:type="dxa"/>
            <w:vAlign w:val="center"/>
          </w:tcPr>
          <w:p w:rsidR="009735B3" w:rsidRPr="00DD19E5" w:rsidRDefault="00E312B8" w:rsidP="00DE306A">
            <w:pPr>
              <w:jc w:val="both"/>
              <w:rPr>
                <w:rFonts w:eastAsia="Times New Roman" w:cs="Times New Roman"/>
                <w:color w:val="000000"/>
                <w:sz w:val="20"/>
                <w:szCs w:val="20"/>
              </w:rPr>
            </w:pPr>
            <w:r w:rsidRPr="00DD19E5">
              <w:rPr>
                <w:rFonts w:eastAsia="Times New Roman" w:cs="Times New Roman"/>
                <w:color w:val="000000"/>
                <w:sz w:val="20"/>
                <w:szCs w:val="20"/>
              </w:rPr>
              <w:t>BANDEIRA DO DEPARTAMENTOS DE POLÍCIA FEDERAL, 3 PANOS, 1,35X1,92M, HASTEAMENTO EXTERNO, CONFECCIONADA EM TECIDO NYLON AZUL CELESTE, TELA ESPECIAL (TIPO PÁRAQUEDAS), COM BORDAS E ILHÕES REFORÇADOS, COM BRASÃO DO DPF DE TECIDO APLICADO SOBRE O TECIDO DA BANDEIRA EM AMBAS AS FACES</w:t>
            </w:r>
          </w:p>
        </w:tc>
        <w:tc>
          <w:tcPr>
            <w:tcW w:w="992" w:type="dxa"/>
            <w:vAlign w:val="center"/>
          </w:tcPr>
          <w:p w:rsidR="009735B3" w:rsidRPr="00DD19E5" w:rsidRDefault="009735B3" w:rsidP="00352E80">
            <w:pPr>
              <w:jc w:val="center"/>
              <w:rPr>
                <w:rFonts w:eastAsia="Times New Roman" w:cs="Times New Roman"/>
                <w:color w:val="000000"/>
                <w:sz w:val="20"/>
                <w:szCs w:val="20"/>
              </w:rPr>
            </w:pPr>
            <w:r w:rsidRPr="00DD19E5">
              <w:rPr>
                <w:rFonts w:eastAsia="Times New Roman" w:cs="Times New Roman"/>
                <w:color w:val="000000"/>
                <w:sz w:val="20"/>
                <w:szCs w:val="20"/>
              </w:rPr>
              <w:t>Brasília-DF</w:t>
            </w:r>
          </w:p>
        </w:tc>
        <w:tc>
          <w:tcPr>
            <w:tcW w:w="1417" w:type="dxa"/>
            <w:vAlign w:val="center"/>
          </w:tcPr>
          <w:p w:rsidR="009735B3" w:rsidRPr="00DD19E5" w:rsidRDefault="00E312B8" w:rsidP="00352E80">
            <w:pPr>
              <w:jc w:val="center"/>
              <w:rPr>
                <w:rFonts w:eastAsia="Times New Roman" w:cs="Times New Roman"/>
                <w:color w:val="000000"/>
                <w:sz w:val="20"/>
                <w:szCs w:val="20"/>
              </w:rPr>
            </w:pPr>
            <w:r w:rsidRPr="00DD19E5">
              <w:rPr>
                <w:rFonts w:eastAsia="Times New Roman" w:cs="Times New Roman"/>
                <w:color w:val="000000"/>
                <w:sz w:val="20"/>
                <w:szCs w:val="20"/>
              </w:rPr>
              <w:t>73</w:t>
            </w:r>
          </w:p>
        </w:tc>
      </w:tr>
      <w:tr w:rsidR="009735B3" w:rsidRPr="006A46F8" w:rsidTr="00DD19E5">
        <w:trPr>
          <w:trHeight w:val="651"/>
        </w:trPr>
        <w:tc>
          <w:tcPr>
            <w:tcW w:w="708" w:type="dxa"/>
            <w:vAlign w:val="center"/>
          </w:tcPr>
          <w:p w:rsidR="009735B3" w:rsidRPr="00DD19E5" w:rsidRDefault="009735B3" w:rsidP="002C7A63">
            <w:pPr>
              <w:pStyle w:val="PargrafodaLista"/>
              <w:numPr>
                <w:ilvl w:val="0"/>
                <w:numId w:val="32"/>
              </w:numPr>
              <w:spacing w:after="200" w:line="276" w:lineRule="auto"/>
              <w:jc w:val="center"/>
              <w:rPr>
                <w:rFonts w:eastAsia="Times New Roman" w:cs="Times New Roman"/>
                <w:color w:val="000000"/>
                <w:sz w:val="20"/>
                <w:szCs w:val="20"/>
              </w:rPr>
            </w:pPr>
          </w:p>
        </w:tc>
        <w:tc>
          <w:tcPr>
            <w:tcW w:w="5529" w:type="dxa"/>
            <w:vAlign w:val="center"/>
          </w:tcPr>
          <w:p w:rsidR="009735B3" w:rsidRPr="00DD19E5" w:rsidRDefault="00FE7100" w:rsidP="00DE306A">
            <w:pPr>
              <w:jc w:val="both"/>
              <w:rPr>
                <w:rFonts w:eastAsia="Times New Roman" w:cs="Times New Roman"/>
                <w:color w:val="000000"/>
                <w:sz w:val="20"/>
                <w:szCs w:val="20"/>
              </w:rPr>
            </w:pPr>
            <w:r w:rsidRPr="00DD19E5">
              <w:rPr>
                <w:rFonts w:eastAsia="Times New Roman" w:cs="Times New Roman"/>
                <w:color w:val="000000"/>
                <w:sz w:val="20"/>
                <w:szCs w:val="20"/>
              </w:rPr>
              <w:t>BANDEIRA, MATERIAL TERGAL, COMPRIMENTO 128, LARGURA 90, COR DE ACORDO PROJETO, DESENHO NACIONAL DO BRASIL, CARACTERÍSTICAS ADICIONAIS 2 PANOS/LETRAS E ESTRELAS BORDADAS A LINHA(2FACES)</w:t>
            </w:r>
          </w:p>
        </w:tc>
        <w:tc>
          <w:tcPr>
            <w:tcW w:w="992" w:type="dxa"/>
            <w:vAlign w:val="center"/>
          </w:tcPr>
          <w:p w:rsidR="009735B3" w:rsidRPr="00DD19E5" w:rsidRDefault="009735B3" w:rsidP="00352E80">
            <w:pPr>
              <w:jc w:val="center"/>
              <w:rPr>
                <w:rFonts w:eastAsia="Times New Roman" w:cs="Times New Roman"/>
                <w:color w:val="000000"/>
                <w:sz w:val="20"/>
                <w:szCs w:val="20"/>
              </w:rPr>
            </w:pPr>
            <w:r w:rsidRPr="00DD19E5">
              <w:rPr>
                <w:rFonts w:eastAsia="Times New Roman" w:cs="Times New Roman"/>
                <w:color w:val="000000"/>
                <w:sz w:val="20"/>
                <w:szCs w:val="20"/>
              </w:rPr>
              <w:t>Curitiba/PR</w:t>
            </w:r>
          </w:p>
        </w:tc>
        <w:tc>
          <w:tcPr>
            <w:tcW w:w="1417" w:type="dxa"/>
            <w:vAlign w:val="center"/>
          </w:tcPr>
          <w:p w:rsidR="009735B3" w:rsidRPr="00DD19E5" w:rsidRDefault="00E312B8" w:rsidP="00352E80">
            <w:pPr>
              <w:jc w:val="center"/>
              <w:rPr>
                <w:rFonts w:eastAsia="Times New Roman" w:cs="Times New Roman"/>
                <w:color w:val="000000"/>
                <w:sz w:val="20"/>
                <w:szCs w:val="20"/>
              </w:rPr>
            </w:pPr>
            <w:r w:rsidRPr="00DD19E5">
              <w:rPr>
                <w:rFonts w:eastAsia="Times New Roman" w:cs="Times New Roman"/>
                <w:color w:val="000000"/>
                <w:sz w:val="20"/>
                <w:szCs w:val="20"/>
              </w:rPr>
              <w:t>12</w:t>
            </w:r>
          </w:p>
        </w:tc>
      </w:tr>
      <w:tr w:rsidR="009735B3" w:rsidRPr="006A46F8" w:rsidTr="00DD19E5">
        <w:trPr>
          <w:trHeight w:val="561"/>
        </w:trPr>
        <w:tc>
          <w:tcPr>
            <w:tcW w:w="708" w:type="dxa"/>
            <w:vAlign w:val="center"/>
          </w:tcPr>
          <w:p w:rsidR="009735B3" w:rsidRPr="00DD19E5" w:rsidRDefault="009735B3" w:rsidP="002C7A63">
            <w:pPr>
              <w:pStyle w:val="PargrafodaLista"/>
              <w:numPr>
                <w:ilvl w:val="0"/>
                <w:numId w:val="32"/>
              </w:numPr>
              <w:spacing w:after="200" w:line="276" w:lineRule="auto"/>
              <w:jc w:val="center"/>
              <w:rPr>
                <w:rFonts w:eastAsia="Times New Roman" w:cs="Times New Roman"/>
                <w:color w:val="000000"/>
                <w:sz w:val="20"/>
                <w:szCs w:val="20"/>
              </w:rPr>
            </w:pPr>
          </w:p>
        </w:tc>
        <w:tc>
          <w:tcPr>
            <w:tcW w:w="5529" w:type="dxa"/>
            <w:vAlign w:val="center"/>
          </w:tcPr>
          <w:p w:rsidR="009735B3" w:rsidRPr="00DD19E5" w:rsidRDefault="00FE7100" w:rsidP="00DE306A">
            <w:pPr>
              <w:jc w:val="both"/>
              <w:rPr>
                <w:rFonts w:eastAsia="Times New Roman" w:cs="Times New Roman"/>
                <w:color w:val="000000"/>
                <w:sz w:val="20"/>
                <w:szCs w:val="20"/>
              </w:rPr>
            </w:pPr>
            <w:r w:rsidRPr="00DD19E5">
              <w:rPr>
                <w:rFonts w:eastAsia="Times New Roman" w:cs="Times New Roman"/>
                <w:color w:val="000000"/>
                <w:sz w:val="20"/>
                <w:szCs w:val="20"/>
              </w:rPr>
              <w:t>BANDEIRA DO DEPARTAMENTO DE POLÍCIA FEDERAL, 2 PANOS, MATERIAL TERGAL, COMPRIMENTO 128, LARGURA 90, CARACTERÍSTICAS ADICIONAIS BRASÃO DE TECIDO BORDADO SOBRE O TECIDO EM AMBAS, COR DE ACORDO PROJETO, DESENHO DE ACORDO PROJETO</w:t>
            </w:r>
          </w:p>
        </w:tc>
        <w:tc>
          <w:tcPr>
            <w:tcW w:w="992" w:type="dxa"/>
            <w:vAlign w:val="center"/>
          </w:tcPr>
          <w:p w:rsidR="009735B3" w:rsidRPr="00DD19E5" w:rsidRDefault="009735B3" w:rsidP="00352E80">
            <w:pPr>
              <w:jc w:val="center"/>
              <w:rPr>
                <w:rFonts w:eastAsia="Times New Roman" w:cs="Times New Roman"/>
                <w:color w:val="000000"/>
                <w:sz w:val="20"/>
                <w:szCs w:val="20"/>
              </w:rPr>
            </w:pPr>
            <w:proofErr w:type="spellStart"/>
            <w:r w:rsidRPr="00DD19E5">
              <w:rPr>
                <w:rFonts w:eastAsia="Times New Roman" w:cs="Times New Roman"/>
                <w:color w:val="000000"/>
                <w:sz w:val="20"/>
                <w:szCs w:val="20"/>
              </w:rPr>
              <w:t>Maceió-AL</w:t>
            </w:r>
            <w:proofErr w:type="spellEnd"/>
          </w:p>
        </w:tc>
        <w:tc>
          <w:tcPr>
            <w:tcW w:w="1417" w:type="dxa"/>
            <w:vAlign w:val="center"/>
          </w:tcPr>
          <w:p w:rsidR="009735B3" w:rsidRPr="00DD19E5" w:rsidRDefault="00E312B8" w:rsidP="00352E80">
            <w:pPr>
              <w:jc w:val="center"/>
              <w:rPr>
                <w:rFonts w:eastAsia="Times New Roman" w:cs="Times New Roman"/>
                <w:color w:val="000000"/>
                <w:sz w:val="20"/>
                <w:szCs w:val="20"/>
              </w:rPr>
            </w:pPr>
            <w:r w:rsidRPr="00DD19E5">
              <w:rPr>
                <w:rFonts w:eastAsia="Times New Roman" w:cs="Times New Roman"/>
                <w:color w:val="000000"/>
                <w:sz w:val="20"/>
                <w:szCs w:val="20"/>
              </w:rPr>
              <w:t>10</w:t>
            </w:r>
          </w:p>
        </w:tc>
      </w:tr>
      <w:tr w:rsidR="009735B3" w:rsidRPr="006A46F8" w:rsidTr="00DD19E5">
        <w:trPr>
          <w:trHeight w:val="529"/>
        </w:trPr>
        <w:tc>
          <w:tcPr>
            <w:tcW w:w="708" w:type="dxa"/>
            <w:vAlign w:val="center"/>
          </w:tcPr>
          <w:p w:rsidR="009735B3" w:rsidRPr="00DD19E5" w:rsidRDefault="009735B3" w:rsidP="002C7A63">
            <w:pPr>
              <w:pStyle w:val="PargrafodaLista"/>
              <w:numPr>
                <w:ilvl w:val="0"/>
                <w:numId w:val="32"/>
              </w:numPr>
              <w:spacing w:after="200" w:line="276" w:lineRule="auto"/>
              <w:jc w:val="center"/>
              <w:rPr>
                <w:rFonts w:eastAsia="Times New Roman" w:cs="Times New Roman"/>
                <w:color w:val="000000"/>
                <w:sz w:val="20"/>
                <w:szCs w:val="20"/>
              </w:rPr>
            </w:pPr>
          </w:p>
        </w:tc>
        <w:tc>
          <w:tcPr>
            <w:tcW w:w="5529" w:type="dxa"/>
            <w:vAlign w:val="center"/>
          </w:tcPr>
          <w:p w:rsidR="009735B3" w:rsidRPr="00DD19E5" w:rsidRDefault="00FE7100" w:rsidP="00DE306A">
            <w:pPr>
              <w:jc w:val="both"/>
              <w:rPr>
                <w:rFonts w:eastAsia="Times New Roman" w:cs="Times New Roman"/>
                <w:color w:val="000000"/>
                <w:sz w:val="20"/>
                <w:szCs w:val="20"/>
              </w:rPr>
            </w:pPr>
            <w:r w:rsidRPr="00DD19E5">
              <w:rPr>
                <w:rFonts w:eastAsia="Times New Roman" w:cs="Times New Roman"/>
                <w:color w:val="000000"/>
                <w:sz w:val="20"/>
                <w:szCs w:val="20"/>
              </w:rPr>
              <w:t>BANDEIRA, MATERIAL TERGAL, COMPRIMENTO 128, LARGURA 90, COR DE ACORDO PROJETO, DESENHO NACIONAL DO BRASIL, CARACTERÍSTICAS ADICIONAIS 2 PANOS/LETRAS E ESTRELAS BORDADAS A LINHA(2FACES)</w:t>
            </w:r>
          </w:p>
        </w:tc>
        <w:tc>
          <w:tcPr>
            <w:tcW w:w="992" w:type="dxa"/>
            <w:vAlign w:val="center"/>
          </w:tcPr>
          <w:p w:rsidR="009735B3" w:rsidRPr="00DD19E5" w:rsidRDefault="00E312B8" w:rsidP="00352E80">
            <w:pPr>
              <w:jc w:val="center"/>
              <w:rPr>
                <w:rFonts w:eastAsia="Times New Roman" w:cs="Times New Roman"/>
                <w:color w:val="000000"/>
                <w:sz w:val="20"/>
                <w:szCs w:val="20"/>
              </w:rPr>
            </w:pPr>
            <w:proofErr w:type="spellStart"/>
            <w:r w:rsidRPr="00DD19E5">
              <w:rPr>
                <w:rFonts w:eastAsia="Times New Roman" w:cs="Times New Roman"/>
                <w:color w:val="000000"/>
                <w:sz w:val="20"/>
                <w:szCs w:val="20"/>
              </w:rPr>
              <w:t>Maceió-AL</w:t>
            </w:r>
            <w:proofErr w:type="spellEnd"/>
          </w:p>
        </w:tc>
        <w:tc>
          <w:tcPr>
            <w:tcW w:w="1417" w:type="dxa"/>
            <w:vAlign w:val="center"/>
          </w:tcPr>
          <w:p w:rsidR="009735B3" w:rsidRPr="00DD19E5" w:rsidRDefault="00E312B8" w:rsidP="00352E80">
            <w:pPr>
              <w:jc w:val="center"/>
              <w:rPr>
                <w:rFonts w:eastAsia="Times New Roman" w:cs="Times New Roman"/>
                <w:color w:val="000000"/>
                <w:sz w:val="20"/>
                <w:szCs w:val="20"/>
              </w:rPr>
            </w:pPr>
            <w:r w:rsidRPr="00DD19E5">
              <w:rPr>
                <w:rFonts w:eastAsia="Times New Roman" w:cs="Times New Roman"/>
                <w:color w:val="000000"/>
                <w:sz w:val="20"/>
                <w:szCs w:val="20"/>
              </w:rPr>
              <w:t>10</w:t>
            </w:r>
          </w:p>
        </w:tc>
      </w:tr>
      <w:tr w:rsidR="00E312B8" w:rsidRPr="006A46F8" w:rsidTr="00DD19E5">
        <w:trPr>
          <w:trHeight w:val="529"/>
        </w:trPr>
        <w:tc>
          <w:tcPr>
            <w:tcW w:w="708" w:type="dxa"/>
            <w:vAlign w:val="center"/>
          </w:tcPr>
          <w:p w:rsidR="00E312B8" w:rsidRPr="00DD19E5" w:rsidRDefault="00E312B8" w:rsidP="002C7A63">
            <w:pPr>
              <w:pStyle w:val="PargrafodaLista"/>
              <w:numPr>
                <w:ilvl w:val="0"/>
                <w:numId w:val="32"/>
              </w:numPr>
              <w:spacing w:after="200" w:line="276" w:lineRule="auto"/>
              <w:jc w:val="center"/>
              <w:rPr>
                <w:rFonts w:eastAsia="Times New Roman" w:cs="Times New Roman"/>
                <w:color w:val="000000"/>
                <w:sz w:val="20"/>
                <w:szCs w:val="20"/>
              </w:rPr>
            </w:pPr>
          </w:p>
        </w:tc>
        <w:tc>
          <w:tcPr>
            <w:tcW w:w="5529" w:type="dxa"/>
            <w:vAlign w:val="center"/>
          </w:tcPr>
          <w:p w:rsidR="00E312B8" w:rsidRPr="00DD19E5" w:rsidRDefault="00FE7100" w:rsidP="00DE306A">
            <w:pPr>
              <w:jc w:val="both"/>
              <w:rPr>
                <w:rFonts w:eastAsia="Times New Roman" w:cs="Times New Roman"/>
                <w:color w:val="000000"/>
                <w:sz w:val="20"/>
                <w:szCs w:val="20"/>
              </w:rPr>
            </w:pPr>
            <w:r w:rsidRPr="00DD19E5">
              <w:rPr>
                <w:rFonts w:eastAsia="Times New Roman" w:cs="Times New Roman"/>
                <w:color w:val="000000"/>
                <w:sz w:val="20"/>
                <w:szCs w:val="20"/>
              </w:rPr>
              <w:t>BANDEIRA DO DEPARTAMENTOS DE POLÍCIA FEDERAL, 3 PANOS, 1,35X1,92M, HASTEAMENTO EXTERNO, CONFECCIONADA EM TECIDO NYLON AZUL CELESTE, TELA ESPECIAL (TIPO PÁRAQUEDAS), COM BORDAS E ILHÕES REFORÇADOS, COM BRASÃO DO DPF DE TECIDO APLICADO SOBRE O TECIDO DA BANDEIRA EM AMBAS AS FACES</w:t>
            </w:r>
          </w:p>
        </w:tc>
        <w:tc>
          <w:tcPr>
            <w:tcW w:w="992" w:type="dxa"/>
            <w:vAlign w:val="center"/>
          </w:tcPr>
          <w:p w:rsidR="00E312B8" w:rsidRPr="00DD19E5" w:rsidRDefault="00E312B8" w:rsidP="00352E80">
            <w:pPr>
              <w:jc w:val="center"/>
              <w:rPr>
                <w:rFonts w:eastAsia="Times New Roman" w:cs="Times New Roman"/>
                <w:color w:val="000000"/>
                <w:sz w:val="20"/>
                <w:szCs w:val="20"/>
              </w:rPr>
            </w:pPr>
            <w:proofErr w:type="spellStart"/>
            <w:r w:rsidRPr="00DD19E5">
              <w:rPr>
                <w:rFonts w:eastAsia="Times New Roman" w:cs="Times New Roman"/>
                <w:color w:val="000000"/>
                <w:sz w:val="20"/>
                <w:szCs w:val="20"/>
              </w:rPr>
              <w:t>Maceió-AL</w:t>
            </w:r>
            <w:proofErr w:type="spellEnd"/>
          </w:p>
        </w:tc>
        <w:tc>
          <w:tcPr>
            <w:tcW w:w="1417" w:type="dxa"/>
            <w:vAlign w:val="center"/>
          </w:tcPr>
          <w:p w:rsidR="00E312B8" w:rsidRPr="00DD19E5" w:rsidRDefault="00E312B8" w:rsidP="00352E80">
            <w:pPr>
              <w:jc w:val="center"/>
              <w:rPr>
                <w:rFonts w:eastAsia="Times New Roman" w:cs="Times New Roman"/>
                <w:color w:val="000000"/>
                <w:sz w:val="20"/>
                <w:szCs w:val="20"/>
              </w:rPr>
            </w:pPr>
            <w:r w:rsidRPr="00DD19E5">
              <w:rPr>
                <w:rFonts w:eastAsia="Times New Roman" w:cs="Times New Roman"/>
                <w:color w:val="000000"/>
                <w:sz w:val="20"/>
                <w:szCs w:val="20"/>
              </w:rPr>
              <w:t>10</w:t>
            </w:r>
          </w:p>
        </w:tc>
      </w:tr>
      <w:tr w:rsidR="00E312B8" w:rsidRPr="006A46F8" w:rsidTr="00DD19E5">
        <w:trPr>
          <w:trHeight w:val="1241"/>
        </w:trPr>
        <w:tc>
          <w:tcPr>
            <w:tcW w:w="708" w:type="dxa"/>
            <w:vAlign w:val="center"/>
          </w:tcPr>
          <w:p w:rsidR="00E312B8" w:rsidRPr="00DD19E5" w:rsidRDefault="00E312B8" w:rsidP="002C7A63">
            <w:pPr>
              <w:pStyle w:val="PargrafodaLista"/>
              <w:numPr>
                <w:ilvl w:val="0"/>
                <w:numId w:val="32"/>
              </w:numPr>
              <w:spacing w:after="200" w:line="276" w:lineRule="auto"/>
              <w:jc w:val="center"/>
              <w:rPr>
                <w:rFonts w:eastAsia="Times New Roman" w:cs="Times New Roman"/>
                <w:color w:val="000000"/>
                <w:sz w:val="20"/>
                <w:szCs w:val="20"/>
              </w:rPr>
            </w:pPr>
          </w:p>
        </w:tc>
        <w:tc>
          <w:tcPr>
            <w:tcW w:w="5529" w:type="dxa"/>
            <w:vAlign w:val="center"/>
          </w:tcPr>
          <w:p w:rsidR="00E312B8" w:rsidRPr="00DD19E5" w:rsidRDefault="00FE7100" w:rsidP="00DE306A">
            <w:pPr>
              <w:jc w:val="both"/>
              <w:rPr>
                <w:rFonts w:eastAsia="Times New Roman" w:cs="Times New Roman"/>
                <w:color w:val="000000"/>
                <w:sz w:val="20"/>
                <w:szCs w:val="20"/>
              </w:rPr>
            </w:pPr>
            <w:r w:rsidRPr="00DD19E5">
              <w:rPr>
                <w:rFonts w:eastAsia="Times New Roman" w:cs="Times New Roman"/>
                <w:color w:val="000000"/>
                <w:sz w:val="20"/>
                <w:szCs w:val="20"/>
              </w:rPr>
              <w:t>BANDEIRA DO DEPARTAMENTOS DE POLÍCIA FEDERAL, 3 PANOS, 1,35X1,92M, HASTEAMENTO EXTERNO, CONFECCIONADA EM TECIDO NYLON AZUL CELESTE, TELA ESPECIAL (TIPO PÁRAQUEDAS), COM BORDAS E ILHÕES REFORÇADOS, COM BRASÃO DO DPF DE TECIDO APLICADO SOBRE O TECIDO DA BANDEIRA EM AMBAS AS FACES</w:t>
            </w:r>
          </w:p>
        </w:tc>
        <w:tc>
          <w:tcPr>
            <w:tcW w:w="992" w:type="dxa"/>
            <w:vAlign w:val="center"/>
          </w:tcPr>
          <w:p w:rsidR="00E312B8" w:rsidRPr="00DD19E5" w:rsidRDefault="00E312B8" w:rsidP="00352E80">
            <w:pPr>
              <w:jc w:val="center"/>
              <w:rPr>
                <w:rFonts w:eastAsia="Times New Roman" w:cs="Times New Roman"/>
                <w:color w:val="000000"/>
                <w:sz w:val="20"/>
                <w:szCs w:val="20"/>
              </w:rPr>
            </w:pPr>
            <w:r w:rsidRPr="00DD19E5">
              <w:rPr>
                <w:rFonts w:eastAsia="Times New Roman" w:cs="Times New Roman"/>
                <w:color w:val="000000"/>
                <w:sz w:val="20"/>
                <w:szCs w:val="20"/>
              </w:rPr>
              <w:t>Curitiba/PR</w:t>
            </w:r>
          </w:p>
        </w:tc>
        <w:tc>
          <w:tcPr>
            <w:tcW w:w="1417" w:type="dxa"/>
            <w:vAlign w:val="center"/>
          </w:tcPr>
          <w:p w:rsidR="00E312B8" w:rsidRPr="00DD19E5" w:rsidRDefault="00E312B8" w:rsidP="00352E80">
            <w:pPr>
              <w:jc w:val="center"/>
              <w:rPr>
                <w:rFonts w:eastAsia="Times New Roman" w:cs="Times New Roman"/>
                <w:color w:val="000000"/>
                <w:sz w:val="20"/>
                <w:szCs w:val="20"/>
              </w:rPr>
            </w:pPr>
            <w:r w:rsidRPr="00DD19E5">
              <w:rPr>
                <w:rFonts w:eastAsia="Times New Roman" w:cs="Times New Roman"/>
                <w:color w:val="000000"/>
                <w:sz w:val="20"/>
                <w:szCs w:val="20"/>
              </w:rPr>
              <w:t>12</w:t>
            </w:r>
          </w:p>
        </w:tc>
      </w:tr>
    </w:tbl>
    <w:p w:rsidR="003A10D9" w:rsidRPr="00EE703C" w:rsidRDefault="003A10D9" w:rsidP="003A10D9">
      <w:pPr>
        <w:spacing w:after="120" w:line="276" w:lineRule="auto"/>
        <w:ind w:right="-15"/>
        <w:jc w:val="both"/>
        <w:rPr>
          <w:rFonts w:cs="Times New Roman"/>
          <w:i/>
          <w:color w:val="FF0000"/>
          <w:sz w:val="20"/>
          <w:szCs w:val="20"/>
        </w:rPr>
      </w:pPr>
    </w:p>
    <w:p w:rsidR="001D36E5" w:rsidRPr="00DD19E5" w:rsidRDefault="001D36E5" w:rsidP="003A6A6E">
      <w:pPr>
        <w:numPr>
          <w:ilvl w:val="0"/>
          <w:numId w:val="1"/>
        </w:numPr>
        <w:spacing w:before="120" w:after="120" w:line="276" w:lineRule="auto"/>
        <w:ind w:left="0" w:firstLine="0"/>
        <w:jc w:val="both"/>
        <w:rPr>
          <w:rFonts w:cs="Times New Roman"/>
          <w:b/>
          <w:i/>
          <w:sz w:val="20"/>
          <w:szCs w:val="20"/>
        </w:rPr>
      </w:pPr>
      <w:r w:rsidRPr="00DD19E5">
        <w:rPr>
          <w:rFonts w:cs="Times New Roman"/>
          <w:b/>
          <w:i/>
          <w:sz w:val="20"/>
          <w:szCs w:val="20"/>
        </w:rPr>
        <w:t>DO ÓRGÃO GERENCIADOR E ÓRGÃOS PARTICIPANTES</w:t>
      </w:r>
    </w:p>
    <w:p w:rsidR="001D36E5" w:rsidRPr="00A10AD0" w:rsidRDefault="001D36E5" w:rsidP="00DF7152">
      <w:pPr>
        <w:numPr>
          <w:ilvl w:val="1"/>
          <w:numId w:val="1"/>
        </w:numPr>
        <w:spacing w:before="120" w:after="120" w:line="276" w:lineRule="auto"/>
        <w:ind w:left="425" w:firstLine="0"/>
        <w:jc w:val="both"/>
        <w:rPr>
          <w:rFonts w:cs="Times New Roman"/>
          <w:color w:val="000000"/>
          <w:sz w:val="20"/>
          <w:szCs w:val="20"/>
        </w:rPr>
      </w:pPr>
      <w:r w:rsidRPr="00A10AD0">
        <w:rPr>
          <w:rFonts w:cs="Times New Roman"/>
          <w:color w:val="000000"/>
          <w:sz w:val="20"/>
          <w:szCs w:val="20"/>
        </w:rPr>
        <w:t xml:space="preserve">O órgão gerenciador será </w:t>
      </w:r>
      <w:r w:rsidR="00DF7152" w:rsidRPr="00A10AD0">
        <w:rPr>
          <w:rFonts w:cs="Times New Roman"/>
          <w:color w:val="000000"/>
          <w:sz w:val="20"/>
          <w:szCs w:val="20"/>
        </w:rPr>
        <w:t>a COAD/DLOG da Polícia Federal</w:t>
      </w:r>
      <w:r w:rsidR="00773DE8">
        <w:rPr>
          <w:rFonts w:cs="Times New Roman"/>
          <w:color w:val="000000"/>
          <w:sz w:val="20"/>
          <w:szCs w:val="20"/>
        </w:rPr>
        <w:t>, UASG 200334</w:t>
      </w:r>
      <w:r w:rsidRPr="00A10AD0">
        <w:rPr>
          <w:rFonts w:cs="Times New Roman"/>
          <w:color w:val="000000"/>
          <w:sz w:val="20"/>
          <w:szCs w:val="20"/>
        </w:rPr>
        <w:t>.</w:t>
      </w:r>
    </w:p>
    <w:p w:rsidR="001D36E5" w:rsidRPr="00A10AD0" w:rsidRDefault="001D36E5" w:rsidP="00180303">
      <w:pPr>
        <w:numPr>
          <w:ilvl w:val="1"/>
          <w:numId w:val="1"/>
        </w:numPr>
        <w:spacing w:before="120" w:after="120" w:line="276" w:lineRule="auto"/>
        <w:ind w:left="425" w:firstLine="0"/>
        <w:jc w:val="both"/>
        <w:rPr>
          <w:rFonts w:cs="Times New Roman"/>
          <w:color w:val="000000"/>
          <w:sz w:val="20"/>
          <w:szCs w:val="20"/>
        </w:rPr>
      </w:pPr>
      <w:r w:rsidRPr="00A10AD0">
        <w:rPr>
          <w:rFonts w:cs="Times New Roman"/>
          <w:color w:val="000000"/>
          <w:sz w:val="20"/>
          <w:szCs w:val="20"/>
        </w:rPr>
        <w:t>São participantes os seguintes órgãos:</w:t>
      </w:r>
    </w:p>
    <w:p w:rsidR="00DF7152" w:rsidRPr="00A10AD0" w:rsidRDefault="00DF7152" w:rsidP="00DF7152">
      <w:pPr>
        <w:numPr>
          <w:ilvl w:val="2"/>
          <w:numId w:val="1"/>
        </w:numPr>
        <w:spacing w:before="120" w:after="120" w:line="276" w:lineRule="auto"/>
        <w:ind w:left="1134" w:firstLine="0"/>
        <w:jc w:val="both"/>
        <w:rPr>
          <w:rFonts w:cs="Times New Roman"/>
          <w:color w:val="000000"/>
          <w:sz w:val="20"/>
          <w:szCs w:val="20"/>
        </w:rPr>
      </w:pPr>
      <w:r w:rsidRPr="00A10AD0">
        <w:rPr>
          <w:rFonts w:cs="Times New Roman"/>
          <w:color w:val="000000"/>
          <w:sz w:val="20"/>
          <w:szCs w:val="20"/>
        </w:rPr>
        <w:t>Superintendência Regional da Polícia Federal em Alagoas, UASG 200358;</w:t>
      </w:r>
    </w:p>
    <w:p w:rsidR="001D36E5" w:rsidRPr="00A10AD0" w:rsidRDefault="00DF7152" w:rsidP="00DF7152">
      <w:pPr>
        <w:numPr>
          <w:ilvl w:val="2"/>
          <w:numId w:val="1"/>
        </w:numPr>
        <w:spacing w:before="120" w:after="120" w:line="276" w:lineRule="auto"/>
        <w:ind w:left="1134" w:firstLine="0"/>
        <w:jc w:val="both"/>
        <w:rPr>
          <w:rFonts w:cs="Times New Roman"/>
          <w:color w:val="000000"/>
          <w:sz w:val="20"/>
          <w:szCs w:val="20"/>
        </w:rPr>
      </w:pPr>
      <w:r w:rsidRPr="00A10AD0">
        <w:rPr>
          <w:rFonts w:cs="Times New Roman"/>
          <w:color w:val="000000"/>
          <w:sz w:val="20"/>
          <w:szCs w:val="20"/>
        </w:rPr>
        <w:t>Superintendênc</w:t>
      </w:r>
      <w:r w:rsidR="00773DE8">
        <w:rPr>
          <w:rFonts w:cs="Times New Roman"/>
          <w:color w:val="000000"/>
          <w:sz w:val="20"/>
          <w:szCs w:val="20"/>
        </w:rPr>
        <w:t>ia Regional da Polícia Federal n</w:t>
      </w:r>
      <w:r w:rsidRPr="00A10AD0">
        <w:rPr>
          <w:rFonts w:cs="Times New Roman"/>
          <w:color w:val="000000"/>
          <w:sz w:val="20"/>
          <w:szCs w:val="20"/>
        </w:rPr>
        <w:t>o Paraná, UASG 200364;</w:t>
      </w:r>
    </w:p>
    <w:p w:rsidR="00773DE8" w:rsidRPr="00773DE8" w:rsidRDefault="00464300" w:rsidP="00DD19E5">
      <w:pPr>
        <w:numPr>
          <w:ilvl w:val="0"/>
          <w:numId w:val="1"/>
        </w:numPr>
        <w:spacing w:before="120" w:after="120" w:line="276" w:lineRule="auto"/>
        <w:jc w:val="both"/>
        <w:rPr>
          <w:rFonts w:cs="Times New Roman"/>
          <w:b/>
          <w:i/>
          <w:sz w:val="20"/>
          <w:szCs w:val="20"/>
        </w:rPr>
      </w:pPr>
      <w:r w:rsidRPr="00773DE8">
        <w:rPr>
          <w:rFonts w:cs="Times New Roman"/>
          <w:b/>
          <w:i/>
          <w:sz w:val="20"/>
          <w:szCs w:val="20"/>
        </w:rPr>
        <w:t>DOS LOCAIS DE ENTREGA:</w:t>
      </w:r>
    </w:p>
    <w:p w:rsidR="0038288C" w:rsidRPr="00A10AD0" w:rsidRDefault="0060731F" w:rsidP="00773DE8">
      <w:pPr>
        <w:numPr>
          <w:ilvl w:val="1"/>
          <w:numId w:val="1"/>
        </w:numPr>
        <w:spacing w:before="120" w:after="120" w:line="276" w:lineRule="auto"/>
        <w:jc w:val="both"/>
        <w:rPr>
          <w:rFonts w:cs="Times New Roman"/>
          <w:color w:val="000000"/>
          <w:sz w:val="20"/>
          <w:szCs w:val="20"/>
        </w:rPr>
      </w:pPr>
      <w:r w:rsidRPr="00A10AD0">
        <w:rPr>
          <w:rFonts w:cs="Times New Roman"/>
          <w:color w:val="000000"/>
          <w:sz w:val="20"/>
          <w:szCs w:val="20"/>
        </w:rPr>
        <w:t>Cada órgão participante encaminhou seu Termo de Referência que faz parte do processo e dos documentos divulgados, os quais devem ser consultados pelos licitantes conforme o objeto arrematado no Pregão Eletrônico, observando os seguintes endereços</w:t>
      </w:r>
      <w:r w:rsidR="0038288C" w:rsidRPr="00A10AD0">
        <w:rPr>
          <w:rFonts w:cs="Times New Roman"/>
          <w:color w:val="000000"/>
          <w:sz w:val="20"/>
          <w:szCs w:val="20"/>
        </w:rPr>
        <w:t xml:space="preserve"> d</w:t>
      </w:r>
      <w:r w:rsidR="00DD19E5" w:rsidRPr="00A10AD0">
        <w:rPr>
          <w:rFonts w:cs="Times New Roman"/>
          <w:color w:val="000000"/>
          <w:sz w:val="20"/>
          <w:szCs w:val="20"/>
        </w:rPr>
        <w:t>os locais de entrega:</w:t>
      </w:r>
    </w:p>
    <w:p w:rsidR="0038288C" w:rsidRPr="00A10AD0" w:rsidRDefault="0038288C" w:rsidP="00464300">
      <w:pPr>
        <w:numPr>
          <w:ilvl w:val="2"/>
          <w:numId w:val="1"/>
        </w:numPr>
        <w:spacing w:before="120" w:after="120" w:line="276" w:lineRule="auto"/>
        <w:jc w:val="both"/>
        <w:rPr>
          <w:rFonts w:cs="Times New Roman"/>
          <w:color w:val="000000"/>
          <w:sz w:val="20"/>
          <w:szCs w:val="20"/>
        </w:rPr>
      </w:pPr>
      <w:r w:rsidRPr="00464300">
        <w:rPr>
          <w:rFonts w:cs="Times New Roman"/>
          <w:b/>
          <w:bCs/>
          <w:color w:val="000000"/>
          <w:sz w:val="20"/>
          <w:szCs w:val="20"/>
        </w:rPr>
        <w:t>Brasília-DF</w:t>
      </w:r>
      <w:r w:rsidR="00773DE8" w:rsidRPr="00464300">
        <w:rPr>
          <w:rFonts w:cs="Times New Roman"/>
          <w:b/>
          <w:bCs/>
          <w:color w:val="000000"/>
          <w:sz w:val="20"/>
          <w:szCs w:val="20"/>
        </w:rPr>
        <w:t xml:space="preserve"> (itens 1, 2 e 3</w:t>
      </w:r>
      <w:r w:rsidR="00773DE8">
        <w:rPr>
          <w:rFonts w:cs="Times New Roman"/>
          <w:color w:val="000000"/>
          <w:sz w:val="20"/>
          <w:szCs w:val="20"/>
        </w:rPr>
        <w:t>)</w:t>
      </w:r>
      <w:r w:rsidRPr="00A10AD0">
        <w:rPr>
          <w:rFonts w:cs="Times New Roman"/>
          <w:color w:val="000000"/>
          <w:sz w:val="20"/>
          <w:szCs w:val="20"/>
        </w:rPr>
        <w:t xml:space="preserve"> - Setor de Almoxarifado/DMAT/COAD, localizado no Setor Policial Sul, Quadra 7, lote 23, Brasília-DF, CEP 70.610-200, no horário das 08h30 às 11h30 e das 14h30 às 17h30</w:t>
      </w:r>
      <w:r w:rsidR="00DE306A" w:rsidRPr="00A10AD0">
        <w:rPr>
          <w:rFonts w:cs="Times New Roman"/>
          <w:color w:val="000000"/>
          <w:sz w:val="20"/>
          <w:szCs w:val="20"/>
        </w:rPr>
        <w:t>, de segunda a sexta-feira;</w:t>
      </w:r>
    </w:p>
    <w:p w:rsidR="0038288C" w:rsidRPr="00A10AD0" w:rsidRDefault="0038288C" w:rsidP="00464300">
      <w:pPr>
        <w:numPr>
          <w:ilvl w:val="2"/>
          <w:numId w:val="1"/>
        </w:numPr>
        <w:spacing w:before="120" w:after="120" w:line="276" w:lineRule="auto"/>
        <w:jc w:val="both"/>
        <w:rPr>
          <w:rFonts w:cs="Times New Roman"/>
          <w:color w:val="000000"/>
          <w:sz w:val="20"/>
          <w:szCs w:val="20"/>
        </w:rPr>
      </w:pPr>
      <w:proofErr w:type="spellStart"/>
      <w:r w:rsidRPr="00464300">
        <w:rPr>
          <w:rFonts w:cs="Times New Roman"/>
          <w:b/>
          <w:bCs/>
          <w:color w:val="000000"/>
          <w:sz w:val="20"/>
          <w:szCs w:val="20"/>
        </w:rPr>
        <w:t>Maceió-AL</w:t>
      </w:r>
      <w:proofErr w:type="spellEnd"/>
      <w:r w:rsidRPr="00464300">
        <w:rPr>
          <w:rFonts w:cs="Times New Roman"/>
          <w:b/>
          <w:bCs/>
          <w:color w:val="000000"/>
          <w:sz w:val="20"/>
          <w:szCs w:val="20"/>
        </w:rPr>
        <w:t xml:space="preserve"> </w:t>
      </w:r>
      <w:r w:rsidR="00773DE8" w:rsidRPr="00464300">
        <w:rPr>
          <w:rFonts w:cs="Times New Roman"/>
          <w:b/>
          <w:bCs/>
          <w:color w:val="000000"/>
          <w:sz w:val="20"/>
          <w:szCs w:val="20"/>
        </w:rPr>
        <w:t>(itens 5, 6 e 7)</w:t>
      </w:r>
      <w:r w:rsidR="00464300">
        <w:rPr>
          <w:rFonts w:cs="Times New Roman"/>
          <w:color w:val="000000"/>
          <w:sz w:val="20"/>
          <w:szCs w:val="20"/>
        </w:rPr>
        <w:t xml:space="preserve"> </w:t>
      </w:r>
      <w:r w:rsidRPr="00A10AD0">
        <w:rPr>
          <w:rFonts w:cs="Times New Roman"/>
          <w:color w:val="000000"/>
          <w:sz w:val="20"/>
          <w:szCs w:val="20"/>
        </w:rPr>
        <w:t>– NAD/SELOG/SR/PF/AL</w:t>
      </w:r>
      <w:r w:rsidR="005249AD" w:rsidRPr="00A10AD0">
        <w:rPr>
          <w:rFonts w:cs="Times New Roman"/>
          <w:color w:val="000000"/>
          <w:sz w:val="20"/>
          <w:szCs w:val="20"/>
        </w:rPr>
        <w:t xml:space="preserve">, localizado na </w:t>
      </w:r>
      <w:r w:rsidR="00DE306A" w:rsidRPr="00A10AD0">
        <w:rPr>
          <w:rFonts w:cs="Times New Roman"/>
          <w:color w:val="000000"/>
          <w:sz w:val="20"/>
          <w:szCs w:val="20"/>
        </w:rPr>
        <w:t xml:space="preserve">Sede da Polícia Federal, </w:t>
      </w:r>
      <w:r w:rsidR="005249AD" w:rsidRPr="00A10AD0">
        <w:rPr>
          <w:rFonts w:cs="Times New Roman"/>
          <w:color w:val="000000"/>
          <w:sz w:val="20"/>
          <w:szCs w:val="20"/>
        </w:rPr>
        <w:t xml:space="preserve">Avenida Walter Ananias, 705, Jaraguá, </w:t>
      </w:r>
      <w:proofErr w:type="spellStart"/>
      <w:r w:rsidR="005249AD" w:rsidRPr="00A10AD0">
        <w:rPr>
          <w:rFonts w:cs="Times New Roman"/>
          <w:color w:val="000000"/>
          <w:sz w:val="20"/>
          <w:szCs w:val="20"/>
        </w:rPr>
        <w:t>Maceió-AL</w:t>
      </w:r>
      <w:proofErr w:type="spellEnd"/>
      <w:r w:rsidR="005249AD" w:rsidRPr="00A10AD0">
        <w:rPr>
          <w:rFonts w:cs="Times New Roman"/>
          <w:color w:val="000000"/>
          <w:sz w:val="20"/>
          <w:szCs w:val="20"/>
        </w:rPr>
        <w:t>, CEP 57.025-080, no horário das 08h30 às 11h30 e das 14h00 às 17h</w:t>
      </w:r>
      <w:r w:rsidR="00DE306A" w:rsidRPr="00A10AD0">
        <w:rPr>
          <w:rFonts w:cs="Times New Roman"/>
          <w:color w:val="000000"/>
          <w:sz w:val="20"/>
          <w:szCs w:val="20"/>
        </w:rPr>
        <w:t>, de segunda a sexta-feira;</w:t>
      </w:r>
    </w:p>
    <w:p w:rsidR="00350296" w:rsidRPr="00A10AD0" w:rsidRDefault="00350296" w:rsidP="00464300">
      <w:pPr>
        <w:numPr>
          <w:ilvl w:val="2"/>
          <w:numId w:val="1"/>
        </w:numPr>
        <w:spacing w:before="120" w:after="120" w:line="276" w:lineRule="auto"/>
        <w:jc w:val="both"/>
        <w:rPr>
          <w:rFonts w:cs="Times New Roman"/>
          <w:color w:val="000000"/>
          <w:sz w:val="20"/>
          <w:szCs w:val="20"/>
        </w:rPr>
      </w:pPr>
      <w:r w:rsidRPr="00464300">
        <w:rPr>
          <w:rFonts w:cs="Times New Roman"/>
          <w:b/>
          <w:bCs/>
          <w:color w:val="000000"/>
          <w:sz w:val="20"/>
          <w:szCs w:val="20"/>
        </w:rPr>
        <w:lastRenderedPageBreak/>
        <w:t>Curitiba-PR</w:t>
      </w:r>
      <w:r w:rsidR="00773DE8" w:rsidRPr="00464300">
        <w:rPr>
          <w:rFonts w:cs="Times New Roman"/>
          <w:b/>
          <w:bCs/>
          <w:color w:val="000000"/>
          <w:sz w:val="20"/>
          <w:szCs w:val="20"/>
        </w:rPr>
        <w:t xml:space="preserve"> (itens 4 e 8)</w:t>
      </w:r>
      <w:r w:rsidRPr="00A10AD0">
        <w:rPr>
          <w:rFonts w:cs="Times New Roman"/>
          <w:color w:val="000000"/>
          <w:sz w:val="20"/>
          <w:szCs w:val="20"/>
        </w:rPr>
        <w:t xml:space="preserve"> </w:t>
      </w:r>
      <w:r w:rsidR="00DE306A" w:rsidRPr="00A10AD0">
        <w:rPr>
          <w:rFonts w:cs="Times New Roman"/>
          <w:color w:val="000000"/>
          <w:sz w:val="20"/>
          <w:szCs w:val="20"/>
        </w:rPr>
        <w:t>–</w:t>
      </w:r>
      <w:r w:rsidRPr="00A10AD0">
        <w:rPr>
          <w:rFonts w:cs="Times New Roman"/>
          <w:color w:val="000000"/>
          <w:sz w:val="20"/>
          <w:szCs w:val="20"/>
        </w:rPr>
        <w:t xml:space="preserve"> </w:t>
      </w:r>
      <w:r w:rsidR="00DE306A" w:rsidRPr="00A10AD0">
        <w:rPr>
          <w:rFonts w:cs="Times New Roman"/>
          <w:color w:val="000000"/>
          <w:sz w:val="20"/>
          <w:szCs w:val="20"/>
        </w:rPr>
        <w:t xml:space="preserve">NAD/SR/DPF/PR, localizado na Sede da Polícia Federal, Rua Professora Sandália </w:t>
      </w:r>
      <w:proofErr w:type="spellStart"/>
      <w:r w:rsidR="00DE306A" w:rsidRPr="00A10AD0">
        <w:rPr>
          <w:rFonts w:cs="Times New Roman"/>
          <w:color w:val="000000"/>
          <w:sz w:val="20"/>
          <w:szCs w:val="20"/>
        </w:rPr>
        <w:t>Monzon</w:t>
      </w:r>
      <w:proofErr w:type="spellEnd"/>
      <w:r w:rsidR="00DE306A" w:rsidRPr="00A10AD0">
        <w:rPr>
          <w:rFonts w:cs="Times New Roman"/>
          <w:color w:val="000000"/>
          <w:sz w:val="20"/>
          <w:szCs w:val="20"/>
        </w:rPr>
        <w:t xml:space="preserve">, 210, Santa </w:t>
      </w:r>
      <w:proofErr w:type="spellStart"/>
      <w:r w:rsidR="00DE306A" w:rsidRPr="00A10AD0">
        <w:rPr>
          <w:rFonts w:cs="Times New Roman"/>
          <w:color w:val="000000"/>
          <w:sz w:val="20"/>
          <w:szCs w:val="20"/>
        </w:rPr>
        <w:t>Candida</w:t>
      </w:r>
      <w:proofErr w:type="spellEnd"/>
      <w:r w:rsidR="00DE306A" w:rsidRPr="00A10AD0">
        <w:rPr>
          <w:rFonts w:cs="Times New Roman"/>
          <w:color w:val="000000"/>
          <w:sz w:val="20"/>
          <w:szCs w:val="20"/>
        </w:rPr>
        <w:t>, Curitiba/PR, CEP 82.240-040, no horário das 08h30 às 11h30 e das 14h30 às 17h30, de segunda a sexta-feira;</w:t>
      </w:r>
    </w:p>
    <w:p w:rsidR="001D36E5" w:rsidRPr="003A10D9" w:rsidRDefault="001D36E5" w:rsidP="00775833">
      <w:pPr>
        <w:numPr>
          <w:ilvl w:val="0"/>
          <w:numId w:val="1"/>
        </w:numPr>
        <w:spacing w:before="120" w:after="120" w:line="276" w:lineRule="auto"/>
        <w:ind w:left="0" w:firstLine="0"/>
        <w:jc w:val="both"/>
        <w:rPr>
          <w:sz w:val="20"/>
          <w:szCs w:val="20"/>
          <w:lang w:eastAsia="en-US"/>
        </w:rPr>
      </w:pPr>
      <w:r w:rsidRPr="003A10D9">
        <w:rPr>
          <w:b/>
          <w:sz w:val="20"/>
          <w:szCs w:val="20"/>
          <w:lang w:eastAsia="en-US"/>
        </w:rPr>
        <w:t xml:space="preserve">DA ADESÃO À ATA DE REGISTRO DE PREÇOS </w:t>
      </w:r>
    </w:p>
    <w:p w:rsidR="001D36E5" w:rsidRPr="00FB2BA6" w:rsidRDefault="001D36E5" w:rsidP="00FB2BA6">
      <w:pPr>
        <w:pStyle w:val="PargrafodaLista"/>
        <w:numPr>
          <w:ilvl w:val="1"/>
          <w:numId w:val="1"/>
        </w:numPr>
        <w:spacing w:before="120" w:after="120" w:line="276" w:lineRule="auto"/>
        <w:jc w:val="both"/>
        <w:rPr>
          <w:rFonts w:cs="Times New Roman"/>
          <w:i/>
          <w:sz w:val="20"/>
          <w:szCs w:val="20"/>
        </w:rPr>
      </w:pPr>
      <w:r w:rsidRPr="00FB2BA6">
        <w:rPr>
          <w:rFonts w:cs="Times New Roman"/>
          <w:i/>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1D36E5" w:rsidRPr="002C2DD0" w:rsidRDefault="001D36E5" w:rsidP="00FB2BA6">
      <w:pPr>
        <w:numPr>
          <w:ilvl w:val="1"/>
          <w:numId w:val="1"/>
        </w:numPr>
        <w:spacing w:before="120" w:after="120" w:line="276" w:lineRule="auto"/>
        <w:ind w:left="425" w:firstLine="0"/>
        <w:jc w:val="both"/>
        <w:rPr>
          <w:rFonts w:cs="Times New Roman"/>
          <w:i/>
          <w:sz w:val="20"/>
          <w:szCs w:val="20"/>
        </w:rPr>
      </w:pPr>
      <w:r w:rsidRPr="002C2DD0">
        <w:rPr>
          <w:rFonts w:cs="Times New Roman"/>
          <w:i/>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1D36E5" w:rsidRPr="002C2DD0" w:rsidRDefault="001D36E5" w:rsidP="00FB2BA6">
      <w:pPr>
        <w:numPr>
          <w:ilvl w:val="1"/>
          <w:numId w:val="1"/>
        </w:numPr>
        <w:spacing w:before="120" w:after="120" w:line="276" w:lineRule="auto"/>
        <w:ind w:left="425" w:firstLine="0"/>
        <w:jc w:val="both"/>
        <w:rPr>
          <w:rFonts w:cs="Times New Roman"/>
          <w:i/>
          <w:sz w:val="20"/>
          <w:szCs w:val="20"/>
        </w:rPr>
      </w:pPr>
      <w:r w:rsidRPr="002C2DD0">
        <w:rPr>
          <w:rFonts w:cs="Times New Roman"/>
          <w:i/>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1D36E5" w:rsidRPr="002C2DD0" w:rsidRDefault="001D36E5" w:rsidP="00FB2BA6">
      <w:pPr>
        <w:numPr>
          <w:ilvl w:val="1"/>
          <w:numId w:val="1"/>
        </w:numPr>
        <w:spacing w:before="120" w:after="120" w:line="276" w:lineRule="auto"/>
        <w:ind w:left="425" w:firstLine="0"/>
        <w:jc w:val="both"/>
        <w:rPr>
          <w:rFonts w:cs="Times New Roman"/>
          <w:i/>
          <w:sz w:val="20"/>
          <w:szCs w:val="20"/>
        </w:rPr>
      </w:pPr>
      <w:r w:rsidRPr="002C2DD0">
        <w:rPr>
          <w:rFonts w:cs="Times New Roman"/>
          <w:i/>
          <w:sz w:val="20"/>
          <w:szCs w:val="20"/>
        </w:rPr>
        <w:t xml:space="preserve">As adesões à ata de registro de preços são limitadas, na totalidade, ao quíntuplo do quantitativo de cada item registrado na ata de registro de preços para o órgão gerenciador e órgãos participantes, </w:t>
      </w:r>
      <w:proofErr w:type="spellStart"/>
      <w:r w:rsidRPr="002C2DD0">
        <w:rPr>
          <w:rFonts w:cs="Times New Roman"/>
          <w:i/>
          <w:sz w:val="20"/>
          <w:szCs w:val="20"/>
        </w:rPr>
        <w:t>independente</w:t>
      </w:r>
      <w:proofErr w:type="spellEnd"/>
      <w:r w:rsidRPr="002C2DD0">
        <w:rPr>
          <w:rFonts w:cs="Times New Roman"/>
          <w:i/>
          <w:sz w:val="20"/>
          <w:szCs w:val="20"/>
        </w:rPr>
        <w:t xml:space="preserve"> do número de órgãos não participantes que eventualmente aderirem.</w:t>
      </w:r>
    </w:p>
    <w:p w:rsidR="001D36E5" w:rsidRPr="002C2DD0" w:rsidRDefault="001D36E5" w:rsidP="00FB2BA6">
      <w:pPr>
        <w:numPr>
          <w:ilvl w:val="1"/>
          <w:numId w:val="1"/>
        </w:numPr>
        <w:spacing w:before="120" w:after="120" w:line="276" w:lineRule="auto"/>
        <w:ind w:left="425" w:firstLine="0"/>
        <w:jc w:val="both"/>
        <w:rPr>
          <w:rFonts w:cs="Times New Roman"/>
          <w:i/>
          <w:sz w:val="20"/>
          <w:szCs w:val="20"/>
        </w:rPr>
      </w:pPr>
      <w:r w:rsidRPr="002C2DD0">
        <w:rPr>
          <w:rFonts w:cs="Times New Roman"/>
          <w:i/>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1D36E5" w:rsidRPr="002C2DD0" w:rsidRDefault="001D36E5" w:rsidP="00FB2BA6">
      <w:pPr>
        <w:numPr>
          <w:ilvl w:val="1"/>
          <w:numId w:val="1"/>
        </w:numPr>
        <w:spacing w:before="120" w:after="120" w:line="276" w:lineRule="auto"/>
        <w:ind w:left="425" w:firstLine="0"/>
        <w:jc w:val="both"/>
        <w:rPr>
          <w:rFonts w:cs="Times New Roman"/>
          <w:i/>
          <w:sz w:val="20"/>
          <w:szCs w:val="20"/>
        </w:rPr>
      </w:pPr>
      <w:r w:rsidRPr="002C2DD0">
        <w:rPr>
          <w:rFonts w:cs="Times New Roman"/>
          <w:i/>
          <w:sz w:val="20"/>
          <w:szCs w:val="20"/>
        </w:rPr>
        <w:t>Após a autorização do órgão gerenciador, o órgão não participante deverá efetivar a contratação solicitada em até noventa dias, observado o prazo de validade da Ata de Registro de Preços.</w:t>
      </w:r>
    </w:p>
    <w:p w:rsidR="00180303" w:rsidRPr="002C2DD0" w:rsidRDefault="00180303" w:rsidP="00FB2BA6">
      <w:pPr>
        <w:numPr>
          <w:ilvl w:val="2"/>
          <w:numId w:val="1"/>
        </w:numPr>
        <w:spacing w:before="120" w:after="120" w:line="276" w:lineRule="auto"/>
        <w:jc w:val="both"/>
        <w:rPr>
          <w:rFonts w:cs="Times New Roman"/>
          <w:i/>
          <w:sz w:val="20"/>
          <w:szCs w:val="20"/>
        </w:rPr>
      </w:pPr>
      <w:r w:rsidRPr="002C2DD0">
        <w:rPr>
          <w:rFonts w:cs="Times New Roman"/>
          <w:i/>
          <w:sz w:val="20"/>
          <w:szCs w:val="20"/>
        </w:rPr>
        <w:lastRenderedPageBreak/>
        <w:t>Caberá ao órgão gerenciador autorizar, excepcional e justificadamente, a prorrogação do prazo para efetivação da contratação, respeitado o prazo de vigência da ata, desde que solicitada pelo órgão não participante.</w:t>
      </w:r>
    </w:p>
    <w:p w:rsidR="00DD4982" w:rsidRPr="00EE703C" w:rsidRDefault="00DD4982" w:rsidP="00FB2BA6">
      <w:pPr>
        <w:numPr>
          <w:ilvl w:val="0"/>
          <w:numId w:val="1"/>
        </w:numPr>
        <w:autoSpaceDE w:val="0"/>
        <w:spacing w:after="120" w:line="276" w:lineRule="auto"/>
        <w:jc w:val="both"/>
        <w:rPr>
          <w:rFonts w:cs="Times New Roman"/>
          <w:b/>
          <w:color w:val="000000"/>
          <w:sz w:val="20"/>
          <w:szCs w:val="20"/>
        </w:rPr>
      </w:pPr>
      <w:r w:rsidRPr="00EE703C">
        <w:rPr>
          <w:rFonts w:cs="Times New Roman"/>
          <w:b/>
          <w:color w:val="000000"/>
          <w:sz w:val="20"/>
          <w:szCs w:val="20"/>
        </w:rPr>
        <w:t>DO CREDENCIAMENTO</w:t>
      </w:r>
    </w:p>
    <w:p w:rsidR="00DD4982" w:rsidRPr="00EE703C" w:rsidRDefault="00DD4982" w:rsidP="00FB2BA6">
      <w:pPr>
        <w:numPr>
          <w:ilvl w:val="1"/>
          <w:numId w:val="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EE703C" w:rsidRDefault="00DD4982" w:rsidP="00FB2BA6">
      <w:pPr>
        <w:numPr>
          <w:ilvl w:val="1"/>
          <w:numId w:val="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cadastro no SICAF poderá ser iniciado no Portal</w:t>
      </w:r>
      <w:r w:rsidR="00EE703C" w:rsidRPr="00EE703C">
        <w:rPr>
          <w:rFonts w:cs="Times New Roman"/>
          <w:bCs/>
          <w:iCs/>
          <w:color w:val="000000"/>
          <w:sz w:val="20"/>
          <w:szCs w:val="20"/>
        </w:rPr>
        <w:t xml:space="preserve"> de Compras do Governo Federal</w:t>
      </w:r>
      <w:r w:rsidRPr="00EE703C">
        <w:rPr>
          <w:rFonts w:cs="Times New Roman"/>
          <w:bCs/>
          <w:iCs/>
          <w:color w:val="000000"/>
          <w:sz w:val="20"/>
          <w:szCs w:val="20"/>
        </w:rPr>
        <w:t xml:space="preserve">, no sítio </w:t>
      </w:r>
      <w:r w:rsidR="00EE703C" w:rsidRPr="00EE703C">
        <w:rPr>
          <w:rFonts w:cs="Times New Roman"/>
          <w:bCs/>
          <w:iCs/>
          <w:color w:val="000000"/>
          <w:sz w:val="20"/>
          <w:szCs w:val="20"/>
        </w:rPr>
        <w:t>www.comprasgovernamentais.gov.br</w:t>
      </w:r>
      <w:r w:rsidRPr="00EE703C">
        <w:rPr>
          <w:rFonts w:cs="Times New Roman"/>
          <w:bCs/>
          <w:iCs/>
          <w:color w:val="000000"/>
          <w:sz w:val="20"/>
          <w:szCs w:val="20"/>
        </w:rPr>
        <w:t xml:space="preserve">, com a solicitação de </w:t>
      </w:r>
      <w:proofErr w:type="spellStart"/>
      <w:r w:rsidRPr="005D59BD">
        <w:rPr>
          <w:rFonts w:cs="Times New Roman"/>
          <w:bCs/>
          <w:i/>
          <w:color w:val="000000"/>
          <w:sz w:val="20"/>
          <w:szCs w:val="20"/>
        </w:rPr>
        <w:t>login</w:t>
      </w:r>
      <w:proofErr w:type="spellEnd"/>
      <w:r w:rsidRPr="00EE703C">
        <w:rPr>
          <w:rFonts w:cs="Times New Roman"/>
          <w:bCs/>
          <w:iCs/>
          <w:color w:val="000000"/>
          <w:sz w:val="20"/>
          <w:szCs w:val="20"/>
        </w:rPr>
        <w:t xml:space="preserve"> e senha pelo interessado.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EE703C" w:rsidRDefault="00DD4982" w:rsidP="00FB2BA6">
      <w:pPr>
        <w:numPr>
          <w:ilvl w:val="1"/>
          <w:numId w:val="1"/>
        </w:numPr>
        <w:snapToGrid w:val="0"/>
        <w:spacing w:before="120" w:after="120" w:line="276" w:lineRule="auto"/>
        <w:ind w:left="425" w:firstLine="0"/>
        <w:jc w:val="both"/>
        <w:rPr>
          <w:rFonts w:cs="Times New Roman"/>
          <w:bCs/>
          <w:color w:val="000000"/>
          <w:sz w:val="20"/>
          <w:szCs w:val="20"/>
        </w:rPr>
      </w:pPr>
      <w:r w:rsidRPr="00EE703C">
        <w:rPr>
          <w:rFonts w:cs="Times New Roman"/>
          <w:color w:val="000000"/>
          <w:sz w:val="20"/>
          <w:szCs w:val="20"/>
          <w:lang w:eastAsia="en-US"/>
        </w:rPr>
        <w:t>A perda da senha ou a quebra de sigilo deverão ser comunicadas imediatamente ao provedor do sistema para imediato bloqueio de acesso.</w:t>
      </w:r>
    </w:p>
    <w:p w:rsidR="00180303" w:rsidRPr="00EE703C" w:rsidRDefault="00180303" w:rsidP="00180303">
      <w:pPr>
        <w:snapToGrid w:val="0"/>
        <w:spacing w:before="120" w:after="120" w:line="276" w:lineRule="auto"/>
        <w:ind w:left="425"/>
        <w:jc w:val="both"/>
        <w:rPr>
          <w:rFonts w:cs="Times New Roman"/>
          <w:bCs/>
          <w:color w:val="000000"/>
          <w:sz w:val="20"/>
          <w:szCs w:val="20"/>
        </w:rPr>
      </w:pPr>
    </w:p>
    <w:p w:rsidR="00DD4982" w:rsidRPr="00EE703C" w:rsidRDefault="00DD4982" w:rsidP="00FB2BA6">
      <w:pPr>
        <w:numPr>
          <w:ilvl w:val="0"/>
          <w:numId w:val="1"/>
        </w:numPr>
        <w:snapToGrid w:val="0"/>
        <w:spacing w:before="120" w:after="120" w:line="276" w:lineRule="auto"/>
        <w:ind w:left="0" w:firstLine="0"/>
        <w:jc w:val="both"/>
        <w:rPr>
          <w:rFonts w:cs="Times New Roman"/>
          <w:b/>
          <w:bCs/>
          <w:color w:val="000000"/>
          <w:sz w:val="20"/>
          <w:szCs w:val="20"/>
        </w:rPr>
      </w:pPr>
      <w:r w:rsidRPr="00EE703C">
        <w:rPr>
          <w:rFonts w:cs="Times New Roman"/>
          <w:b/>
          <w:bCs/>
          <w:color w:val="000000"/>
          <w:sz w:val="20"/>
          <w:szCs w:val="20"/>
        </w:rPr>
        <w:t>DA PARTICIPAÇÃO NO PREGÃO.</w:t>
      </w:r>
    </w:p>
    <w:p w:rsidR="008109E4" w:rsidRPr="00EE703C" w:rsidRDefault="008109E4" w:rsidP="00FB2BA6">
      <w:pPr>
        <w:numPr>
          <w:ilvl w:val="1"/>
          <w:numId w:val="1"/>
        </w:numPr>
        <w:snapToGrid w:val="0"/>
        <w:spacing w:before="120" w:after="120" w:line="276" w:lineRule="auto"/>
        <w:ind w:left="425" w:firstLine="0"/>
        <w:jc w:val="both"/>
        <w:rPr>
          <w:rFonts w:cs="Times New Roman"/>
          <w:bCs/>
          <w:iCs/>
          <w:color w:val="000000"/>
          <w:sz w:val="20"/>
          <w:szCs w:val="20"/>
        </w:rPr>
      </w:pPr>
      <w:r w:rsidRPr="00EE703C">
        <w:rPr>
          <w:rFonts w:cs="Times New Roman"/>
          <w:bCs/>
          <w:color w:val="000000"/>
          <w:sz w:val="20"/>
          <w:szCs w:val="20"/>
        </w:rPr>
        <w:t>A participação neste Pregão é exclusiva a microempresas</w:t>
      </w:r>
      <w:r w:rsidR="00222D85" w:rsidRPr="00EE703C">
        <w:rPr>
          <w:rFonts w:cs="Times New Roman"/>
          <w:bCs/>
          <w:color w:val="000000"/>
          <w:sz w:val="20"/>
          <w:szCs w:val="20"/>
        </w:rPr>
        <w:t>,</w:t>
      </w:r>
      <w:r w:rsidRPr="00EE703C">
        <w:rPr>
          <w:rFonts w:cs="Times New Roman"/>
          <w:bCs/>
          <w:color w:val="000000"/>
          <w:sz w:val="20"/>
          <w:szCs w:val="20"/>
        </w:rPr>
        <w:t xml:space="preserve"> empresas</w:t>
      </w:r>
      <w:r w:rsidR="00222D85" w:rsidRPr="00EE703C">
        <w:rPr>
          <w:rFonts w:cs="Times New Roman"/>
          <w:bCs/>
          <w:color w:val="000000"/>
          <w:sz w:val="20"/>
          <w:szCs w:val="20"/>
        </w:rPr>
        <w:t xml:space="preserve"> </w:t>
      </w:r>
      <w:r w:rsidRPr="00EE703C">
        <w:rPr>
          <w:rFonts w:cs="Times New Roman"/>
          <w:bCs/>
          <w:color w:val="000000"/>
          <w:sz w:val="20"/>
          <w:szCs w:val="20"/>
        </w:rPr>
        <w:t>de pequeno porte e sociedades cooperativas enquadradas no art. 34 da Lei nº 11.488, de 2007, cujo ramo de atividade seja compatível com o objeto desta licitação, e que estejam com Credenciamento regular no</w:t>
      </w:r>
      <w:r w:rsidRPr="00EE703C">
        <w:rPr>
          <w:rFonts w:cs="Times New Roman"/>
          <w:color w:val="000000"/>
          <w:sz w:val="20"/>
          <w:szCs w:val="20"/>
        </w:rPr>
        <w:t xml:space="preserve"> Sistema de Cadastramento Unificado de Fornecedores – SICAF, conforme disposto no §3º do artigo 8º da Instrução Normativa SLTI/MPOG nº 2, de 2010. </w:t>
      </w:r>
    </w:p>
    <w:p w:rsidR="008109E4" w:rsidRPr="00EE703C" w:rsidRDefault="008109E4" w:rsidP="00FB2BA6">
      <w:pPr>
        <w:numPr>
          <w:ilvl w:val="1"/>
          <w:numId w:val="1"/>
        </w:numPr>
        <w:snapToGrid w:val="0"/>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Não poderão participar desta licitação os interessados indicados no item acima:</w:t>
      </w:r>
    </w:p>
    <w:p w:rsidR="008109E4" w:rsidRPr="00EE703C" w:rsidRDefault="008109E4" w:rsidP="00FB2BA6">
      <w:pPr>
        <w:numPr>
          <w:ilvl w:val="2"/>
          <w:numId w:val="1"/>
        </w:numPr>
        <w:spacing w:before="120" w:after="120" w:line="276" w:lineRule="auto"/>
        <w:ind w:left="1134" w:firstLine="0"/>
        <w:jc w:val="both"/>
        <w:rPr>
          <w:rFonts w:cs="Times New Roman"/>
          <w:bCs/>
          <w:color w:val="000000"/>
          <w:sz w:val="20"/>
          <w:szCs w:val="20"/>
        </w:rPr>
      </w:pPr>
      <w:proofErr w:type="gramStart"/>
      <w:r w:rsidRPr="00EE703C">
        <w:rPr>
          <w:rFonts w:cs="Times New Roman"/>
          <w:bCs/>
          <w:color w:val="000000"/>
          <w:sz w:val="20"/>
          <w:szCs w:val="20"/>
        </w:rPr>
        <w:t>proibidos</w:t>
      </w:r>
      <w:proofErr w:type="gramEnd"/>
      <w:r w:rsidRPr="00EE703C">
        <w:rPr>
          <w:rFonts w:cs="Times New Roman"/>
          <w:bCs/>
          <w:color w:val="000000"/>
          <w:sz w:val="20"/>
          <w:szCs w:val="20"/>
        </w:rPr>
        <w:t xml:space="preserve"> de participar de licitações e celebrar contratos administrativos, na forma da legislação vigente;</w:t>
      </w:r>
    </w:p>
    <w:p w:rsidR="008109E4" w:rsidRPr="00EE703C" w:rsidRDefault="008109E4" w:rsidP="00FB2BA6">
      <w:pPr>
        <w:numPr>
          <w:ilvl w:val="2"/>
          <w:numId w:val="1"/>
        </w:numPr>
        <w:spacing w:before="120" w:after="120" w:line="276" w:lineRule="auto"/>
        <w:ind w:left="1134" w:firstLine="0"/>
        <w:jc w:val="both"/>
        <w:rPr>
          <w:rFonts w:eastAsia="Zurich BT" w:cs="Times New Roman"/>
          <w:bCs/>
          <w:color w:val="000000"/>
          <w:sz w:val="20"/>
          <w:szCs w:val="20"/>
        </w:rPr>
      </w:pPr>
      <w:proofErr w:type="gramStart"/>
      <w:r w:rsidRPr="00EE703C">
        <w:rPr>
          <w:rFonts w:cs="Times New Roman"/>
          <w:color w:val="000000"/>
          <w:sz w:val="20"/>
          <w:szCs w:val="20"/>
        </w:rPr>
        <w:t>que</w:t>
      </w:r>
      <w:proofErr w:type="gramEnd"/>
      <w:r w:rsidRPr="00EE703C">
        <w:rPr>
          <w:rFonts w:cs="Times New Roman"/>
          <w:color w:val="000000"/>
          <w:sz w:val="20"/>
          <w:szCs w:val="20"/>
        </w:rPr>
        <w:t xml:space="preserve"> estejam sob falência, em recuperação judicial ou extrajudicial, concurso de credores, concordata ou insolvência, em processo de dissolução ou liquidação;</w:t>
      </w:r>
    </w:p>
    <w:p w:rsidR="008109E4" w:rsidRPr="00EE703C" w:rsidRDefault="008109E4" w:rsidP="00FB2BA6">
      <w:pPr>
        <w:numPr>
          <w:ilvl w:val="2"/>
          <w:numId w:val="1"/>
        </w:numPr>
        <w:spacing w:before="120" w:after="120" w:line="276" w:lineRule="auto"/>
        <w:ind w:left="1134" w:firstLine="0"/>
        <w:jc w:val="both"/>
        <w:rPr>
          <w:rFonts w:eastAsia="Zurich BT" w:cs="Times New Roman"/>
          <w:bCs/>
          <w:color w:val="000000"/>
          <w:sz w:val="20"/>
          <w:szCs w:val="20"/>
        </w:rPr>
      </w:pPr>
      <w:proofErr w:type="gramStart"/>
      <w:r w:rsidRPr="00EE703C">
        <w:rPr>
          <w:sz w:val="20"/>
          <w:szCs w:val="20"/>
        </w:rPr>
        <w:t>que</w:t>
      </w:r>
      <w:proofErr w:type="gramEnd"/>
      <w:r w:rsidRPr="00EE703C">
        <w:rPr>
          <w:rFonts w:eastAsia="Zurich BT" w:cs="Times New Roman"/>
          <w:bCs/>
          <w:color w:val="000000"/>
          <w:sz w:val="20"/>
          <w:szCs w:val="20"/>
        </w:rPr>
        <w:t xml:space="preserve"> e</w:t>
      </w:r>
      <w:r w:rsidRPr="00EE703C">
        <w:rPr>
          <w:sz w:val="20"/>
          <w:szCs w:val="20"/>
        </w:rPr>
        <w:t>stejam reunidas em consórcio;</w:t>
      </w:r>
    </w:p>
    <w:p w:rsidR="008109E4" w:rsidRPr="001E420E" w:rsidRDefault="008109E4" w:rsidP="00FB2BA6">
      <w:pPr>
        <w:numPr>
          <w:ilvl w:val="1"/>
          <w:numId w:val="1"/>
        </w:numPr>
        <w:snapToGrid w:val="0"/>
        <w:spacing w:before="120" w:after="120" w:line="276" w:lineRule="auto"/>
        <w:ind w:left="425" w:firstLine="0"/>
        <w:jc w:val="both"/>
        <w:rPr>
          <w:rFonts w:cs="Times New Roman"/>
          <w:color w:val="000000"/>
          <w:sz w:val="20"/>
          <w:szCs w:val="20"/>
        </w:rPr>
      </w:pPr>
      <w:r w:rsidRPr="001E420E">
        <w:rPr>
          <w:color w:val="000000"/>
          <w:sz w:val="20"/>
          <w:szCs w:val="20"/>
        </w:rPr>
        <w:t>Ta</w:t>
      </w:r>
      <w:r w:rsidR="001E420E" w:rsidRPr="001E420E">
        <w:rPr>
          <w:color w:val="000000"/>
          <w:sz w:val="20"/>
          <w:szCs w:val="20"/>
        </w:rPr>
        <w:t>mbém é vedada a participação de</w:t>
      </w:r>
      <w:r w:rsidR="001E420E">
        <w:rPr>
          <w:color w:val="000000"/>
          <w:sz w:val="20"/>
          <w:szCs w:val="20"/>
        </w:rPr>
        <w:t xml:space="preserve"> </w:t>
      </w:r>
      <w:r w:rsidRPr="001E420E">
        <w:rPr>
          <w:rFonts w:eastAsia="Arial Unicode MS" w:cs="Times New Roman"/>
          <w:color w:val="000000"/>
          <w:sz w:val="20"/>
          <w:szCs w:val="20"/>
        </w:rPr>
        <w:t>quaisquer interessados que se enquadrem nas vedações previstas no artigo 9º da Lei nº 8.666, de 1993.</w:t>
      </w:r>
    </w:p>
    <w:p w:rsidR="008109E4" w:rsidRPr="00EE703C" w:rsidRDefault="008109E4" w:rsidP="00FB2BA6">
      <w:pPr>
        <w:numPr>
          <w:ilvl w:val="1"/>
          <w:numId w:val="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Como condição para participação no Pregão, a entidade de menor porte deverá declarar:</w:t>
      </w:r>
    </w:p>
    <w:p w:rsidR="008109E4" w:rsidRPr="00EE703C" w:rsidRDefault="008109E4" w:rsidP="00FB2BA6">
      <w:pPr>
        <w:numPr>
          <w:ilvl w:val="2"/>
          <w:numId w:val="1"/>
        </w:numPr>
        <w:spacing w:before="120" w:after="120" w:line="276" w:lineRule="auto"/>
        <w:ind w:left="1134" w:firstLine="0"/>
        <w:jc w:val="both"/>
        <w:rPr>
          <w:rFonts w:cs="Times New Roman"/>
          <w:color w:val="000000"/>
          <w:sz w:val="20"/>
          <w:szCs w:val="20"/>
        </w:rPr>
      </w:pPr>
      <w:proofErr w:type="gramStart"/>
      <w:r w:rsidRPr="00EE703C">
        <w:rPr>
          <w:rFonts w:cs="Times New Roman"/>
          <w:bCs/>
          <w:color w:val="000000"/>
          <w:sz w:val="20"/>
          <w:szCs w:val="20"/>
        </w:rPr>
        <w:t>que</w:t>
      </w:r>
      <w:proofErr w:type="gramEnd"/>
      <w:r w:rsidRPr="00EE703C">
        <w:rPr>
          <w:rFonts w:cs="Times New Roman"/>
          <w:bCs/>
          <w:color w:val="000000"/>
          <w:sz w:val="20"/>
          <w:szCs w:val="20"/>
        </w:rPr>
        <w:t xml:space="preserve"> cumpre os requisitos estabelecidos no artigo 3° </w:t>
      </w:r>
      <w:r w:rsidRPr="00EE703C">
        <w:rPr>
          <w:rFonts w:cs="Times New Roman"/>
          <w:color w:val="000000"/>
          <w:sz w:val="20"/>
          <w:szCs w:val="20"/>
        </w:rPr>
        <w:t xml:space="preserve">da Lei Complementar nº 123, de 2006, estando apta a usufruir do tratamento favorecido estabelecido em seus </w:t>
      </w:r>
      <w:proofErr w:type="spellStart"/>
      <w:r w:rsidRPr="00EE703C">
        <w:rPr>
          <w:rFonts w:cs="Times New Roman"/>
          <w:color w:val="000000"/>
          <w:sz w:val="20"/>
          <w:szCs w:val="20"/>
        </w:rPr>
        <w:t>arts</w:t>
      </w:r>
      <w:proofErr w:type="spellEnd"/>
      <w:r w:rsidRPr="00EE703C">
        <w:rPr>
          <w:rFonts w:cs="Times New Roman"/>
          <w:color w:val="000000"/>
          <w:sz w:val="20"/>
          <w:szCs w:val="20"/>
        </w:rPr>
        <w:t xml:space="preserve">. </w:t>
      </w:r>
      <w:smartTag w:uri="urn:schemas-microsoft-com:office:smarttags" w:element="metricconverter">
        <w:smartTagPr>
          <w:attr w:name="ProductID" w:val="42 a"/>
        </w:smartTagPr>
        <w:r w:rsidRPr="00EE703C">
          <w:rPr>
            <w:rFonts w:cs="Times New Roman"/>
            <w:color w:val="000000"/>
            <w:sz w:val="20"/>
            <w:szCs w:val="20"/>
          </w:rPr>
          <w:t>42 a</w:t>
        </w:r>
      </w:smartTag>
      <w:r w:rsidRPr="00EE703C">
        <w:rPr>
          <w:rFonts w:cs="Times New Roman"/>
          <w:color w:val="000000"/>
          <w:sz w:val="20"/>
          <w:szCs w:val="20"/>
        </w:rPr>
        <w:t xml:space="preserve"> 49.</w:t>
      </w:r>
    </w:p>
    <w:p w:rsidR="008109E4" w:rsidRPr="00EE703C" w:rsidRDefault="008109E4" w:rsidP="00FB2BA6">
      <w:pPr>
        <w:numPr>
          <w:ilvl w:val="1"/>
          <w:numId w:val="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Deverá assinalar, ainda, “sim” ou “não” em campo próprio do sistema eletrônico, relativo às seguintes declarações:</w:t>
      </w:r>
    </w:p>
    <w:p w:rsidR="008109E4" w:rsidRPr="00EE703C" w:rsidRDefault="008109E4" w:rsidP="00FB2BA6">
      <w:pPr>
        <w:numPr>
          <w:ilvl w:val="2"/>
          <w:numId w:val="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que está ciente e concorda com as condições contidas no Edital e seus anexos, bem como de que cumpre plenamente os requisitos de habilitação definidos no Edital;</w:t>
      </w:r>
    </w:p>
    <w:p w:rsidR="008109E4" w:rsidRPr="00EE703C" w:rsidRDefault="008109E4" w:rsidP="00FB2BA6">
      <w:pPr>
        <w:numPr>
          <w:ilvl w:val="2"/>
          <w:numId w:val="1"/>
        </w:numPr>
        <w:spacing w:before="120" w:after="120" w:line="276" w:lineRule="auto"/>
        <w:ind w:left="1134" w:firstLine="0"/>
        <w:jc w:val="both"/>
        <w:rPr>
          <w:rFonts w:eastAsia="Zurich BT" w:cs="Times New Roman"/>
          <w:color w:val="000000"/>
          <w:sz w:val="20"/>
          <w:szCs w:val="20"/>
        </w:rPr>
      </w:pPr>
      <w:r w:rsidRPr="00EE703C">
        <w:rPr>
          <w:rFonts w:cs="Times New Roman"/>
          <w:color w:val="000000"/>
          <w:sz w:val="20"/>
          <w:szCs w:val="20"/>
        </w:rPr>
        <w:t xml:space="preserve">que inexistem fatos impeditivos para sua habilitação no certame, ciente da obrigatoriedade de declarar ocorrências posteriores; </w:t>
      </w:r>
    </w:p>
    <w:p w:rsidR="008109E4" w:rsidRPr="00EE703C" w:rsidRDefault="008109E4" w:rsidP="00FB2BA6">
      <w:pPr>
        <w:numPr>
          <w:ilvl w:val="2"/>
          <w:numId w:val="1"/>
        </w:numPr>
        <w:spacing w:before="120" w:after="120" w:line="276" w:lineRule="auto"/>
        <w:ind w:left="1134" w:firstLine="0"/>
        <w:jc w:val="both"/>
        <w:rPr>
          <w:rFonts w:eastAsia="Zurich BT" w:cs="Times New Roman"/>
          <w:bCs/>
          <w:color w:val="000000"/>
          <w:sz w:val="20"/>
          <w:szCs w:val="20"/>
        </w:rPr>
      </w:pPr>
      <w:r w:rsidRPr="00EE703C">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p>
    <w:p w:rsidR="008109E4" w:rsidRPr="00EE703C" w:rsidRDefault="008109E4" w:rsidP="00FB2BA6">
      <w:pPr>
        <w:numPr>
          <w:ilvl w:val="2"/>
          <w:numId w:val="1"/>
        </w:numPr>
        <w:spacing w:before="120" w:after="120" w:line="276" w:lineRule="auto"/>
        <w:ind w:left="1134" w:firstLine="0"/>
        <w:jc w:val="both"/>
        <w:rPr>
          <w:rFonts w:cs="Times New Roman"/>
          <w:color w:val="000000"/>
          <w:sz w:val="20"/>
          <w:szCs w:val="20"/>
        </w:rPr>
      </w:pPr>
      <w:r w:rsidRPr="00EE703C">
        <w:rPr>
          <w:rFonts w:eastAsia="Zurich BT" w:cs="Times New Roman"/>
          <w:color w:val="000000"/>
          <w:sz w:val="20"/>
          <w:szCs w:val="20"/>
        </w:rPr>
        <w:t>que a proposta foi elaborada de forma independente, nos termos d</w:t>
      </w:r>
      <w:r w:rsidRPr="00EE703C">
        <w:rPr>
          <w:rFonts w:cs="Times New Roman"/>
          <w:color w:val="000000"/>
          <w:sz w:val="20"/>
          <w:szCs w:val="20"/>
        </w:rPr>
        <w:t>a Instrução Normativa SLTI/MPOG nº 2, de 16 de setembro de 2009.</w:t>
      </w:r>
    </w:p>
    <w:p w:rsidR="00DD4982" w:rsidRPr="00EE703C" w:rsidRDefault="00DD4982" w:rsidP="00180303">
      <w:pPr>
        <w:spacing w:after="120" w:line="276" w:lineRule="auto"/>
        <w:ind w:left="756"/>
        <w:jc w:val="both"/>
        <w:rPr>
          <w:rFonts w:cs="Times New Roman"/>
          <w:color w:val="000000"/>
          <w:sz w:val="20"/>
          <w:szCs w:val="20"/>
        </w:rPr>
      </w:pPr>
    </w:p>
    <w:p w:rsidR="00DD4982" w:rsidRPr="00EE703C" w:rsidRDefault="00DD4982" w:rsidP="00FB2BA6">
      <w:pPr>
        <w:numPr>
          <w:ilvl w:val="0"/>
          <w:numId w:val="1"/>
        </w:numPr>
        <w:snapToGrid w:val="0"/>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ENVIO DA PROPOSTA</w:t>
      </w:r>
    </w:p>
    <w:p w:rsidR="008109E4" w:rsidRPr="00EE703C" w:rsidRDefault="00DD4982" w:rsidP="00FB2BA6">
      <w:pPr>
        <w:numPr>
          <w:ilvl w:val="1"/>
          <w:numId w:val="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licitante deverá encaminhar a proposta por meio do sistema eletrônico até a data e horário marcados para abertura da sessão, quando então, encerrar-se-á automaticamente a fase de recebimento de propostas.</w:t>
      </w:r>
    </w:p>
    <w:p w:rsidR="008109E4" w:rsidRPr="00EE703C" w:rsidRDefault="008109E4" w:rsidP="00FB2BA6">
      <w:pPr>
        <w:numPr>
          <w:ilvl w:val="1"/>
          <w:numId w:val="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Todas as referências de tempo no Edital, no aviso e durante a sessão pública observarão o horário de Brasília – DF.</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Até a abertura da sessão, os licitantes poderão retirar ou substituir as propostas apresentadas.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sz w:val="20"/>
          <w:szCs w:val="20"/>
        </w:rPr>
        <w:t>O licitante deverá enviar sua proposta mediante o preenchimento, no sistema eletrônico, dos seguintes campos:</w:t>
      </w:r>
    </w:p>
    <w:p w:rsidR="00DD4982" w:rsidRPr="002C2DD0" w:rsidRDefault="00DD4982" w:rsidP="00FB2BA6">
      <w:pPr>
        <w:numPr>
          <w:ilvl w:val="2"/>
          <w:numId w:val="1"/>
        </w:numPr>
        <w:spacing w:before="120" w:after="120" w:line="276" w:lineRule="auto"/>
        <w:ind w:left="1134" w:firstLine="0"/>
        <w:jc w:val="both"/>
        <w:rPr>
          <w:i/>
          <w:sz w:val="20"/>
          <w:szCs w:val="20"/>
        </w:rPr>
      </w:pPr>
      <w:r w:rsidRPr="002C2DD0">
        <w:rPr>
          <w:rFonts w:cs="Times New Roman"/>
          <w:sz w:val="20"/>
          <w:szCs w:val="20"/>
        </w:rPr>
        <w:t xml:space="preserve"> </w:t>
      </w:r>
      <w:r w:rsidRPr="002C2DD0">
        <w:rPr>
          <w:rFonts w:cs="Times New Roman"/>
          <w:i/>
          <w:sz w:val="20"/>
          <w:szCs w:val="20"/>
        </w:rPr>
        <w:t>valor unitário</w:t>
      </w:r>
      <w:r w:rsidRPr="002C2DD0">
        <w:rPr>
          <w:rFonts w:cs="Times New Roman"/>
          <w:bCs/>
          <w:i/>
          <w:iCs/>
          <w:sz w:val="20"/>
          <w:szCs w:val="20"/>
        </w:rPr>
        <w:t>;</w:t>
      </w:r>
    </w:p>
    <w:p w:rsidR="00DD4982" w:rsidRPr="00EE703C" w:rsidRDefault="00DD4982" w:rsidP="00FB2BA6">
      <w:pPr>
        <w:numPr>
          <w:ilvl w:val="2"/>
          <w:numId w:val="1"/>
        </w:numPr>
        <w:spacing w:before="120" w:after="120" w:line="276" w:lineRule="auto"/>
        <w:ind w:left="1134" w:firstLine="0"/>
        <w:jc w:val="both"/>
        <w:rPr>
          <w:bCs/>
          <w:i/>
          <w:color w:val="000000"/>
          <w:sz w:val="20"/>
          <w:szCs w:val="20"/>
        </w:rPr>
      </w:pPr>
      <w:r w:rsidRPr="00EE703C">
        <w:rPr>
          <w:color w:val="000000"/>
          <w:sz w:val="20"/>
          <w:szCs w:val="20"/>
        </w:rPr>
        <w:t>a quantidade de unidades, observada a quantidade fixada no Termo de Referência para cada item;</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t>Marca;</w:t>
      </w:r>
    </w:p>
    <w:p w:rsidR="00DD4982" w:rsidRPr="00E626DE" w:rsidRDefault="00DD4982" w:rsidP="00FB2BA6">
      <w:pPr>
        <w:numPr>
          <w:ilvl w:val="2"/>
          <w:numId w:val="1"/>
        </w:numPr>
        <w:spacing w:before="120" w:after="120" w:line="276" w:lineRule="auto"/>
        <w:ind w:left="1134" w:firstLine="0"/>
        <w:jc w:val="both"/>
        <w:rPr>
          <w:rFonts w:cs="Times New Roman"/>
          <w:sz w:val="20"/>
          <w:szCs w:val="20"/>
        </w:rPr>
      </w:pPr>
      <w:r w:rsidRPr="00EE703C">
        <w:rPr>
          <w:rFonts w:cs="Times New Roman"/>
          <w:bCs/>
          <w:iCs/>
          <w:color w:val="000000"/>
          <w:sz w:val="20"/>
          <w:szCs w:val="20"/>
        </w:rPr>
        <w:t xml:space="preserve">Fabricante; </w:t>
      </w:r>
    </w:p>
    <w:p w:rsidR="00E626DE" w:rsidRPr="00E626DE" w:rsidRDefault="00DD4982" w:rsidP="00FB2BA6">
      <w:pPr>
        <w:numPr>
          <w:ilvl w:val="2"/>
          <w:numId w:val="1"/>
        </w:numPr>
        <w:spacing w:before="120" w:after="120" w:line="276" w:lineRule="auto"/>
        <w:ind w:left="1134" w:firstLine="0"/>
        <w:jc w:val="both"/>
      </w:pPr>
      <w:r w:rsidRPr="00E626DE">
        <w:rPr>
          <w:rFonts w:cs="Times New Roman"/>
          <w:bCs/>
          <w:iCs/>
          <w:sz w:val="20"/>
          <w:szCs w:val="20"/>
        </w:rPr>
        <w:t>Descrição detalhada do objeto: indicando, no que for aplicável</w:t>
      </w:r>
      <w:r w:rsidRPr="00E626DE">
        <w:rPr>
          <w:rFonts w:cs="Times New Roman"/>
          <w:sz w:val="20"/>
          <w:szCs w:val="20"/>
        </w:rPr>
        <w:t xml:space="preserve">, </w:t>
      </w:r>
      <w:r w:rsidRPr="00E626DE">
        <w:rPr>
          <w:rFonts w:cs="Times New Roman"/>
          <w:i/>
          <w:sz w:val="20"/>
          <w:szCs w:val="20"/>
        </w:rPr>
        <w:t>o modelo, prazos de validade ou de garantia</w:t>
      </w:r>
      <w:r w:rsidR="00E626DE" w:rsidRPr="00E626DE">
        <w:rPr>
          <w:rFonts w:cs="Times New Roman"/>
          <w:i/>
          <w:sz w:val="20"/>
          <w:szCs w:val="20"/>
        </w:rPr>
        <w:t>;</w:t>
      </w:r>
    </w:p>
    <w:p w:rsidR="00DD4982" w:rsidRPr="00EE703C" w:rsidRDefault="00DD4982" w:rsidP="00FB2BA6">
      <w:pPr>
        <w:numPr>
          <w:ilvl w:val="1"/>
          <w:numId w:val="1"/>
        </w:numPr>
        <w:spacing w:before="120" w:after="120" w:line="276" w:lineRule="auto"/>
        <w:ind w:left="425" w:firstLine="0"/>
        <w:jc w:val="both"/>
        <w:rPr>
          <w:rFonts w:cs="Times New Roman"/>
          <w:iCs/>
          <w:color w:val="000000"/>
          <w:sz w:val="20"/>
          <w:szCs w:val="20"/>
        </w:rPr>
      </w:pPr>
      <w:r w:rsidRPr="00EE703C">
        <w:rPr>
          <w:rFonts w:cs="Times New Roman"/>
          <w:color w:val="000000"/>
          <w:sz w:val="20"/>
          <w:szCs w:val="20"/>
        </w:rPr>
        <w:t xml:space="preserve">Todas as especificações do objeto contidas na proposta vinculam o fornecedor registrado.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prazo de validade da proposta não será inferior a </w:t>
      </w:r>
      <w:r w:rsidR="008A1AA0">
        <w:rPr>
          <w:rFonts w:cs="Times New Roman"/>
          <w:color w:val="000000"/>
          <w:sz w:val="20"/>
          <w:szCs w:val="20"/>
        </w:rPr>
        <w:t>60</w:t>
      </w:r>
      <w:r w:rsidR="00180303" w:rsidRPr="00EE703C">
        <w:rPr>
          <w:rFonts w:cs="Times New Roman"/>
          <w:color w:val="FF0000"/>
          <w:sz w:val="20"/>
          <w:szCs w:val="20"/>
        </w:rPr>
        <w:t xml:space="preserve"> </w:t>
      </w:r>
      <w:r w:rsidRPr="008A1AA0">
        <w:rPr>
          <w:rFonts w:cs="Times New Roman"/>
          <w:bCs/>
          <w:iCs/>
          <w:sz w:val="20"/>
          <w:szCs w:val="20"/>
        </w:rPr>
        <w:t>(</w:t>
      </w:r>
      <w:r w:rsidR="008A1AA0" w:rsidRPr="008A1AA0">
        <w:rPr>
          <w:rFonts w:cs="Times New Roman"/>
          <w:bCs/>
          <w:iCs/>
          <w:sz w:val="20"/>
          <w:szCs w:val="20"/>
        </w:rPr>
        <w:t>sessenta</w:t>
      </w:r>
      <w:r w:rsidRPr="008A1AA0">
        <w:rPr>
          <w:rFonts w:cs="Times New Roman"/>
          <w:bCs/>
          <w:iCs/>
          <w:sz w:val="20"/>
          <w:szCs w:val="20"/>
        </w:rPr>
        <w:t>)</w:t>
      </w:r>
      <w:r w:rsidRPr="00EE703C">
        <w:rPr>
          <w:rFonts w:cs="Times New Roman"/>
          <w:bCs/>
          <w:iCs/>
          <w:color w:val="000000"/>
          <w:sz w:val="20"/>
          <w:szCs w:val="20"/>
        </w:rPr>
        <w:t xml:space="preserve"> dias</w:t>
      </w:r>
      <w:r w:rsidRPr="00EE703C">
        <w:rPr>
          <w:rFonts w:cs="Times New Roman"/>
          <w:color w:val="000000"/>
          <w:sz w:val="20"/>
          <w:szCs w:val="20"/>
        </w:rPr>
        <w:t xml:space="preserve">, a contar da data de sua apresentação. </w:t>
      </w:r>
    </w:p>
    <w:p w:rsidR="00180303" w:rsidRPr="00EE703C" w:rsidRDefault="00180303" w:rsidP="00180303">
      <w:pPr>
        <w:pStyle w:val="PargrafodaLista"/>
        <w:spacing w:before="120" w:after="120" w:line="276" w:lineRule="auto"/>
        <w:ind w:left="425"/>
        <w:contextualSpacing w:val="0"/>
        <w:jc w:val="both"/>
        <w:rPr>
          <w:rFonts w:cs="Times New Roman"/>
          <w:b/>
          <w:color w:val="000000"/>
          <w:sz w:val="20"/>
          <w:szCs w:val="20"/>
        </w:rPr>
      </w:pPr>
    </w:p>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PROPOSTAS E FORMULAÇÃO DE LANCES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desclassificação será sempre fundamentada e registrada no sistema, com acompanhamento em tempo real por todos os participantes.</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não desclassificação da proposta não impede o seu julgamento definitivo</w:t>
      </w:r>
      <w:r w:rsidR="00B021F8" w:rsidRPr="00EE703C">
        <w:rPr>
          <w:rFonts w:cs="Times New Roman"/>
          <w:color w:val="000000"/>
          <w:sz w:val="20"/>
          <w:szCs w:val="20"/>
        </w:rPr>
        <w:t xml:space="preserve"> em sentido contrário</w:t>
      </w:r>
      <w:r w:rsidRPr="00EE703C">
        <w:rPr>
          <w:rFonts w:cs="Times New Roman"/>
          <w:color w:val="000000"/>
          <w:sz w:val="20"/>
          <w:szCs w:val="20"/>
        </w:rPr>
        <w:t>, levado a efeito na fase de aceitação.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sistema ordenará automaticamente as propostas classificadas, sendo que somente estas participarão da fase de lances.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sistema disponibilizará campo próprio para troca de </w:t>
      </w:r>
      <w:r w:rsidR="005D59BD" w:rsidRPr="00EE703C">
        <w:rPr>
          <w:rFonts w:cs="Times New Roman"/>
          <w:color w:val="000000"/>
          <w:sz w:val="20"/>
          <w:szCs w:val="20"/>
        </w:rPr>
        <w:t>mensagens</w:t>
      </w:r>
      <w:r w:rsidRPr="00EE703C">
        <w:rPr>
          <w:rFonts w:cs="Times New Roman"/>
          <w:color w:val="000000"/>
          <w:sz w:val="20"/>
          <w:szCs w:val="20"/>
        </w:rPr>
        <w:t xml:space="preserve"> entre o Pregoeiro e os licitantes.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8A1AA0" w:rsidRDefault="00DD4982" w:rsidP="00FB2BA6">
      <w:pPr>
        <w:numPr>
          <w:ilvl w:val="2"/>
          <w:numId w:val="1"/>
        </w:numPr>
        <w:spacing w:before="120" w:after="120" w:line="276" w:lineRule="auto"/>
        <w:ind w:left="1134" w:firstLine="0"/>
        <w:jc w:val="both"/>
        <w:rPr>
          <w:rFonts w:cs="Times New Roman"/>
          <w:sz w:val="20"/>
          <w:szCs w:val="20"/>
        </w:rPr>
      </w:pPr>
      <w:r w:rsidRPr="008A1AA0">
        <w:rPr>
          <w:rFonts w:cs="Times New Roman"/>
          <w:i/>
          <w:sz w:val="20"/>
          <w:szCs w:val="20"/>
        </w:rPr>
        <w:t>O lance deverá se</w:t>
      </w:r>
      <w:r w:rsidR="008A1AA0" w:rsidRPr="008A1AA0">
        <w:rPr>
          <w:rFonts w:cs="Times New Roman"/>
          <w:i/>
          <w:sz w:val="20"/>
          <w:szCs w:val="20"/>
        </w:rPr>
        <w:t>r ofertado pelo valor unitário.</w:t>
      </w:r>
    </w:p>
    <w:p w:rsidR="00510C4D" w:rsidRPr="00EE703C" w:rsidRDefault="00510C4D" w:rsidP="00FB2BA6">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Os licitantes poderão oferecer lances sucessivos, observando o horário fixado para abertura da sessão e as regras estabelecidas no Edital.</w:t>
      </w:r>
    </w:p>
    <w:p w:rsidR="00510C4D" w:rsidRPr="00EE703C" w:rsidRDefault="00510C4D" w:rsidP="00FB2BA6">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 xml:space="preserve">O licitante somente poderá oferecer lance inferior ao último por ele ofertado e registrado pelo sistema. </w:t>
      </w:r>
    </w:p>
    <w:p w:rsidR="00DD4982" w:rsidRPr="00EE703C" w:rsidRDefault="00510C4D" w:rsidP="00FB2BA6">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EE703C">
        <w:rPr>
          <w:rFonts w:cs="Times New Roman"/>
          <w:color w:val="000000"/>
          <w:sz w:val="20"/>
          <w:szCs w:val="20"/>
        </w:rPr>
        <w:t>O intervalo entre os lances enviados pelo mesmo licitante não poderá ser inferior a vinte (20) segundos e o intervalo entre lances não poderá ser inferior a três (3) segundos.</w:t>
      </w:r>
      <w:r w:rsidR="00DD4982" w:rsidRPr="00EE703C">
        <w:rPr>
          <w:rFonts w:cs="Times New Roman"/>
          <w:color w:val="000000"/>
          <w:sz w:val="20"/>
          <w:szCs w:val="20"/>
        </w:rPr>
        <w:t xml:space="preserve">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Não serão aceitos dois ou mais lances de mesmo valor, prevalecendo aquele que for recebido e registrado em primeiro lugar.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Durante o transcurso da sessão pública, os licitantes serão </w:t>
      </w:r>
      <w:r w:rsidRPr="00EE703C">
        <w:rPr>
          <w:rFonts w:cs="Times New Roman"/>
          <w:color w:val="000000"/>
          <w:sz w:val="20"/>
          <w:szCs w:val="20"/>
          <w:lang w:eastAsia="en-US"/>
        </w:rPr>
        <w:t>informados</w:t>
      </w:r>
      <w:r w:rsidRPr="00EE703C">
        <w:rPr>
          <w:rFonts w:cs="Times New Roman"/>
          <w:color w:val="000000"/>
          <w:sz w:val="20"/>
          <w:szCs w:val="20"/>
        </w:rPr>
        <w:t xml:space="preserve">, em tempo real, do valor do menor lance registrado, vedada a identificação do licitante.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No caso de desconexão com o Pregoeiro, no decorrer da etapa competitiva do Pregão, o sistema eletrônico poderá permanecer acessível aos licitantes para a recepção dos lances.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Se a desconexão perdurar por tempo superior a 10 (dez) minutos, a sessão será suspensa e terá reinício somente após comunicação expressa do Pregoeiro aos participantes. </w:t>
      </w:r>
    </w:p>
    <w:p w:rsidR="00DD4982" w:rsidRPr="00EE703C" w:rsidRDefault="00DD4982" w:rsidP="00FB2BA6">
      <w:pPr>
        <w:numPr>
          <w:ilvl w:val="1"/>
          <w:numId w:val="1"/>
        </w:numPr>
        <w:spacing w:before="120" w:after="120" w:line="276" w:lineRule="auto"/>
        <w:ind w:left="425" w:firstLine="0"/>
        <w:jc w:val="both"/>
        <w:rPr>
          <w:rFonts w:eastAsia="Zurich BT" w:cs="Times New Roman"/>
          <w:bCs/>
          <w:sz w:val="20"/>
          <w:szCs w:val="20"/>
        </w:rPr>
      </w:pPr>
      <w:r w:rsidRPr="00EE703C">
        <w:rPr>
          <w:rFonts w:cs="Times New Roman"/>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EE703C" w:rsidRDefault="00DD4982" w:rsidP="00FB2BA6">
      <w:pPr>
        <w:numPr>
          <w:ilvl w:val="1"/>
          <w:numId w:val="1"/>
        </w:numPr>
        <w:spacing w:before="120" w:after="120" w:line="276" w:lineRule="auto"/>
        <w:ind w:left="425" w:firstLine="0"/>
        <w:jc w:val="both"/>
        <w:rPr>
          <w:rFonts w:eastAsia="Zurich BT" w:cs="Zurich BT"/>
          <w:bCs/>
          <w:sz w:val="20"/>
          <w:szCs w:val="20"/>
        </w:rPr>
      </w:pPr>
      <w:r w:rsidRPr="00EE703C">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no País;</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produzidos ou prestados por empresas brasileiras; </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ou prestados por empresas que invistam em pesquisa e no desenvolvimento de tecnologia no País.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Persistindo o empate, o critério de desempate será o sorteio, em ato público para o qual os licitantes serão convocados, vedado qualquer outro processo.</w:t>
      </w:r>
    </w:p>
    <w:p w:rsidR="00B5718C" w:rsidRPr="00EE703C" w:rsidRDefault="00B5718C" w:rsidP="00FB2BA6">
      <w:pPr>
        <w:numPr>
          <w:ilvl w:val="1"/>
          <w:numId w:val="1"/>
        </w:numPr>
        <w:spacing w:before="120" w:after="120" w:line="276" w:lineRule="auto"/>
        <w:ind w:left="425" w:firstLine="0"/>
        <w:jc w:val="both"/>
        <w:rPr>
          <w:rFonts w:cs="Times New Roman"/>
          <w:sz w:val="20"/>
          <w:szCs w:val="20"/>
        </w:rPr>
      </w:pPr>
      <w:r w:rsidRPr="00EE703C">
        <w:rPr>
          <w:rFonts w:cs="Times New Roman"/>
          <w:sz w:val="20"/>
          <w:szCs w:val="20"/>
        </w:rPr>
        <w:t>Ao final do procedimento, após o encerramento da etapa competitiva, os licitantes poderão reduzir seus preços ao valor da proposta do licitante mais bem classificado.</w:t>
      </w:r>
    </w:p>
    <w:p w:rsidR="00B5718C" w:rsidRPr="00EE703C" w:rsidRDefault="00B5718C" w:rsidP="00FB2BA6">
      <w:pPr>
        <w:numPr>
          <w:ilvl w:val="2"/>
          <w:numId w:val="1"/>
        </w:numPr>
        <w:spacing w:before="120" w:after="120" w:line="276" w:lineRule="auto"/>
        <w:ind w:left="1134" w:firstLine="0"/>
        <w:jc w:val="both"/>
        <w:rPr>
          <w:rFonts w:cs="Times New Roman"/>
          <w:sz w:val="20"/>
          <w:szCs w:val="20"/>
        </w:rPr>
      </w:pPr>
      <w:r w:rsidRPr="00EE703C">
        <w:rPr>
          <w:rFonts w:cs="Times New Roman"/>
          <w:sz w:val="20"/>
          <w:szCs w:val="20"/>
        </w:rPr>
        <w:t xml:space="preserve">     A apresentação de novas propostas na forma deste item não prejudicará o resultado do certame em relação ao licitante mais bem classificado.</w:t>
      </w:r>
    </w:p>
    <w:p w:rsidR="00B5718C" w:rsidRPr="00EE703C" w:rsidRDefault="00B5718C" w:rsidP="00180303">
      <w:pPr>
        <w:spacing w:after="120" w:line="276" w:lineRule="auto"/>
        <w:ind w:right="-17"/>
        <w:jc w:val="both"/>
        <w:rPr>
          <w:rFonts w:cs="Times New Roman"/>
          <w:color w:val="000000"/>
          <w:sz w:val="20"/>
          <w:szCs w:val="20"/>
        </w:rPr>
      </w:pPr>
    </w:p>
    <w:p w:rsidR="00DD4982" w:rsidRPr="00EE703C" w:rsidRDefault="00DD4982" w:rsidP="00FB2BA6">
      <w:pPr>
        <w:numPr>
          <w:ilvl w:val="0"/>
          <w:numId w:val="1"/>
        </w:numPr>
        <w:spacing w:after="120" w:line="276" w:lineRule="auto"/>
        <w:ind w:right="-17"/>
        <w:jc w:val="both"/>
        <w:rPr>
          <w:rFonts w:cs="Times New Roman"/>
          <w:b/>
          <w:color w:val="000000"/>
          <w:sz w:val="20"/>
          <w:szCs w:val="20"/>
        </w:rPr>
      </w:pPr>
      <w:r w:rsidRPr="00EE703C">
        <w:rPr>
          <w:rFonts w:cs="Times New Roman"/>
          <w:b/>
          <w:bCs/>
          <w:color w:val="000000"/>
          <w:sz w:val="20"/>
          <w:szCs w:val="20"/>
          <w:lang w:eastAsia="en-US"/>
        </w:rPr>
        <w:t>DA ACEITABILIDADE DA PROPOSTA VENCEDORA.</w:t>
      </w:r>
    </w:p>
    <w:p w:rsidR="004A4FFD" w:rsidRPr="00EE703C" w:rsidRDefault="004A4FFD" w:rsidP="00FB2BA6">
      <w:pPr>
        <w:numPr>
          <w:ilvl w:val="1"/>
          <w:numId w:val="1"/>
        </w:numPr>
        <w:spacing w:before="120" w:after="120" w:line="276" w:lineRule="auto"/>
        <w:ind w:left="425" w:firstLine="0"/>
        <w:jc w:val="both"/>
        <w:rPr>
          <w:rFonts w:cs="Times New Roman"/>
          <w:bCs/>
          <w:iCs/>
          <w:sz w:val="20"/>
          <w:szCs w:val="20"/>
        </w:rPr>
      </w:pPr>
      <w:r w:rsidRPr="00EE703C">
        <w:rPr>
          <w:rFonts w:cs="Times New Roman"/>
          <w:sz w:val="20"/>
          <w:szCs w:val="20"/>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rsidR="004A4FFD" w:rsidRPr="00455926" w:rsidRDefault="004A4FFD" w:rsidP="00FB2BA6">
      <w:pPr>
        <w:numPr>
          <w:ilvl w:val="1"/>
          <w:numId w:val="1"/>
        </w:numPr>
        <w:spacing w:before="120" w:after="120" w:line="276" w:lineRule="auto"/>
        <w:ind w:left="425" w:firstLine="0"/>
        <w:jc w:val="both"/>
        <w:rPr>
          <w:rFonts w:cs="Times New Roman"/>
          <w:bCs/>
          <w:i/>
          <w:iCs/>
          <w:sz w:val="20"/>
          <w:szCs w:val="20"/>
        </w:rPr>
      </w:pPr>
      <w:r w:rsidRPr="00455926">
        <w:rPr>
          <w:rFonts w:cs="Times New Roman"/>
          <w:bCs/>
          <w:i/>
          <w:iCs/>
          <w:sz w:val="20"/>
          <w:szCs w:val="20"/>
        </w:rPr>
        <w:t>Será desclassificada a proposta ou o lance vencedor com valor superior ao preço máximo fixado ou que apresentar preço manifestamente inexequível.</w:t>
      </w:r>
    </w:p>
    <w:p w:rsidR="004A4FFD" w:rsidRPr="00EE703C" w:rsidRDefault="004A4FFD" w:rsidP="00FB2BA6">
      <w:pPr>
        <w:numPr>
          <w:ilvl w:val="1"/>
          <w:numId w:val="1"/>
        </w:numPr>
        <w:spacing w:before="120" w:after="120" w:line="276" w:lineRule="auto"/>
        <w:ind w:left="425" w:firstLine="0"/>
        <w:jc w:val="both"/>
        <w:rPr>
          <w:rFonts w:cs="Times New Roman"/>
          <w:i/>
          <w:sz w:val="20"/>
          <w:szCs w:val="20"/>
          <w:lang w:eastAsia="en-US"/>
        </w:rPr>
      </w:pPr>
      <w:r w:rsidRPr="00EE703C">
        <w:rPr>
          <w:rFonts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DD4982" w:rsidRPr="00EE703C" w:rsidRDefault="00DD4982" w:rsidP="00FB2BA6">
      <w:pPr>
        <w:numPr>
          <w:ilvl w:val="1"/>
          <w:numId w:val="1"/>
        </w:numPr>
        <w:spacing w:before="120" w:after="120" w:line="276" w:lineRule="auto"/>
        <w:ind w:left="425" w:firstLine="0"/>
        <w:jc w:val="both"/>
        <w:rPr>
          <w:rFonts w:cs="Arial"/>
          <w:bCs/>
          <w:iCs/>
          <w:color w:val="000000"/>
          <w:sz w:val="20"/>
          <w:szCs w:val="20"/>
        </w:rPr>
      </w:pPr>
      <w:r w:rsidRPr="00EE703C">
        <w:rPr>
          <w:rFonts w:cs="Times New Roman"/>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180303" w:rsidRPr="00EE703C" w:rsidRDefault="00180303" w:rsidP="00FB2BA6">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EE703C">
        <w:rPr>
          <w:rFonts w:cs="Times New Roman"/>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80303" w:rsidRPr="00EE703C" w:rsidRDefault="00180303" w:rsidP="00FB2BA6">
      <w:pPr>
        <w:numPr>
          <w:ilvl w:val="3"/>
          <w:numId w:val="1"/>
        </w:numPr>
        <w:snapToGrid w:val="0"/>
        <w:spacing w:before="120" w:after="120" w:line="276" w:lineRule="auto"/>
        <w:ind w:left="1701" w:firstLine="0"/>
        <w:jc w:val="both"/>
        <w:rPr>
          <w:rFonts w:cs="Arial"/>
          <w:bCs/>
          <w:iCs/>
          <w:color w:val="000000"/>
          <w:sz w:val="20"/>
          <w:szCs w:val="20"/>
        </w:rPr>
      </w:pPr>
      <w:r w:rsidRPr="00EE703C">
        <w:rPr>
          <w:rFonts w:cs="Times New Roman"/>
          <w:color w:val="000000"/>
          <w:sz w:val="20"/>
          <w:szCs w:val="20"/>
          <w:lang w:eastAsia="en-US"/>
        </w:rPr>
        <w:t xml:space="preserve">O prazo estabelecido pelo Pregoeiro poderá ser prorrogado por </w:t>
      </w:r>
      <w:r w:rsidRPr="00EE703C">
        <w:rPr>
          <w:rFonts w:cs="Times New Roman"/>
          <w:sz w:val="20"/>
          <w:szCs w:val="20"/>
        </w:rPr>
        <w:t>solicitação escrita e justificada do licitante, formulada antes de</w:t>
      </w:r>
      <w:r w:rsidRPr="00EE703C">
        <w:rPr>
          <w:rFonts w:cs="Times New Roman"/>
          <w:sz w:val="20"/>
          <w:szCs w:val="20"/>
          <w:lang w:eastAsia="en-US"/>
        </w:rPr>
        <w:t xml:space="preserve"> </w:t>
      </w:r>
      <w:r w:rsidRPr="00EE703C">
        <w:rPr>
          <w:rFonts w:cs="Times New Roman"/>
          <w:color w:val="000000"/>
          <w:sz w:val="20"/>
          <w:szCs w:val="20"/>
          <w:lang w:eastAsia="en-US"/>
        </w:rPr>
        <w:t xml:space="preserve">findo o prazo estabelecido, e formalmente aceita pelo Pregoeiro. </w:t>
      </w:r>
    </w:p>
    <w:p w:rsidR="00DD4982" w:rsidRPr="00EE703C" w:rsidRDefault="00DD4982" w:rsidP="00FB2BA6">
      <w:pPr>
        <w:numPr>
          <w:ilvl w:val="1"/>
          <w:numId w:val="1"/>
        </w:numPr>
        <w:spacing w:before="120" w:after="120" w:line="276" w:lineRule="auto"/>
        <w:ind w:left="425" w:firstLine="0"/>
        <w:jc w:val="both"/>
        <w:rPr>
          <w:rFonts w:cs="Arial"/>
          <w:bCs/>
          <w:iCs/>
          <w:color w:val="000000"/>
          <w:sz w:val="20"/>
          <w:szCs w:val="20"/>
        </w:rPr>
      </w:pPr>
      <w:r w:rsidRPr="00EE703C">
        <w:rPr>
          <w:rFonts w:cs="Arial"/>
          <w:bCs/>
          <w:iCs/>
          <w:color w:val="000000"/>
          <w:sz w:val="20"/>
          <w:szCs w:val="20"/>
        </w:rPr>
        <w:t xml:space="preserve">Se a proposta ou lance </w:t>
      </w:r>
      <w:r w:rsidR="003C789C" w:rsidRPr="00EE703C">
        <w:rPr>
          <w:rFonts w:cs="Arial"/>
          <w:bCs/>
          <w:iCs/>
          <w:color w:val="000000"/>
          <w:sz w:val="20"/>
          <w:szCs w:val="20"/>
        </w:rPr>
        <w:t xml:space="preserve">vencedor for desclassificado, </w:t>
      </w:r>
      <w:r w:rsidRPr="00EE703C">
        <w:rPr>
          <w:rFonts w:cs="Arial"/>
          <w:bCs/>
          <w:iCs/>
          <w:color w:val="000000"/>
          <w:sz w:val="20"/>
          <w:szCs w:val="20"/>
        </w:rPr>
        <w:t>o Pregoeiro examinará a proposta ou lance subsequente, e, assim sucessivamente, na ordem de classificação.</w:t>
      </w:r>
    </w:p>
    <w:p w:rsidR="00DD4982" w:rsidRPr="00EE703C" w:rsidRDefault="00DD4982" w:rsidP="00FB2BA6">
      <w:pPr>
        <w:numPr>
          <w:ilvl w:val="1"/>
          <w:numId w:val="1"/>
        </w:numPr>
        <w:spacing w:before="120" w:after="120" w:line="276" w:lineRule="auto"/>
        <w:ind w:left="425" w:firstLine="0"/>
        <w:jc w:val="both"/>
        <w:rPr>
          <w:rFonts w:cs="Times New Roman"/>
          <w:sz w:val="20"/>
          <w:szCs w:val="20"/>
        </w:rPr>
      </w:pPr>
      <w:r w:rsidRPr="00EE703C">
        <w:rPr>
          <w:rFonts w:cs="Times New Roman"/>
          <w:color w:val="000000"/>
          <w:sz w:val="20"/>
          <w:szCs w:val="20"/>
          <w:lang w:eastAsia="en-US"/>
        </w:rPr>
        <w:t>Havendo necessidade, o Pregoeiro suspenderá a sessão, informando no “</w:t>
      </w:r>
      <w:r w:rsidRPr="00EE703C">
        <w:rPr>
          <w:rFonts w:cs="Times New Roman"/>
          <w:i/>
          <w:color w:val="000000"/>
          <w:sz w:val="20"/>
          <w:szCs w:val="20"/>
          <w:lang w:eastAsia="en-US"/>
        </w:rPr>
        <w:t>chat</w:t>
      </w:r>
      <w:r w:rsidRPr="00EE703C">
        <w:rPr>
          <w:rFonts w:cs="Times New Roman"/>
          <w:color w:val="000000"/>
          <w:sz w:val="20"/>
          <w:szCs w:val="20"/>
          <w:lang w:eastAsia="en-US"/>
        </w:rPr>
        <w:t>” a nova data e horário para a continuidade da mesma.</w:t>
      </w:r>
    </w:p>
    <w:p w:rsidR="00DD4982" w:rsidRPr="00EE703C" w:rsidRDefault="00DD4982" w:rsidP="00FB2BA6">
      <w:pPr>
        <w:numPr>
          <w:ilvl w:val="1"/>
          <w:numId w:val="1"/>
        </w:numPr>
        <w:spacing w:before="120" w:after="120" w:line="276" w:lineRule="auto"/>
        <w:ind w:left="425" w:firstLine="0"/>
        <w:jc w:val="both"/>
        <w:rPr>
          <w:rFonts w:cs="Times New Roman"/>
          <w:sz w:val="20"/>
          <w:szCs w:val="20"/>
        </w:rPr>
      </w:pPr>
      <w:r w:rsidRPr="00EE703C">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EE703C" w:rsidRDefault="00DD4982" w:rsidP="00FB2BA6">
      <w:pPr>
        <w:numPr>
          <w:ilvl w:val="2"/>
          <w:numId w:val="1"/>
        </w:numPr>
        <w:spacing w:before="120" w:after="120" w:line="276" w:lineRule="auto"/>
        <w:ind w:left="1134" w:firstLine="0"/>
        <w:jc w:val="both"/>
        <w:rPr>
          <w:rFonts w:cs="Times New Roman"/>
          <w:sz w:val="20"/>
          <w:szCs w:val="20"/>
        </w:rPr>
      </w:pPr>
      <w:r w:rsidRPr="00EE703C">
        <w:rPr>
          <w:rFonts w:cs="Times New Roman"/>
          <w:sz w:val="20"/>
          <w:szCs w:val="20"/>
        </w:rPr>
        <w:t>Também nas hipóteses em que o Pregoeiro não aceitar a proposta e passar à subsequente, poderá negociar com o licitante para que seja obtido preço melhor.</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negociação será realizada por meio do sistema, podendo ser acompanhada pelos demais licitantes.</w:t>
      </w:r>
    </w:p>
    <w:p w:rsidR="00DD4982" w:rsidRPr="00EE703C" w:rsidRDefault="00DD4982" w:rsidP="00180303">
      <w:pPr>
        <w:spacing w:after="120" w:line="276" w:lineRule="auto"/>
        <w:ind w:left="432" w:right="-17"/>
        <w:jc w:val="both"/>
        <w:rPr>
          <w:rFonts w:cs="Times New Roman"/>
          <w:color w:val="000000"/>
          <w:sz w:val="20"/>
          <w:szCs w:val="20"/>
        </w:rPr>
      </w:pPr>
    </w:p>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t xml:space="preserve">DA HABILITAÇÃO </w:t>
      </w:r>
    </w:p>
    <w:p w:rsidR="00180303" w:rsidRPr="00EE703C" w:rsidRDefault="00180303" w:rsidP="00FB2BA6">
      <w:pPr>
        <w:pStyle w:val="PargrafodaLista"/>
        <w:numPr>
          <w:ilvl w:val="1"/>
          <w:numId w:val="1"/>
        </w:numPr>
        <w:spacing w:before="120" w:after="120" w:line="276" w:lineRule="auto"/>
        <w:ind w:left="425" w:firstLine="0"/>
        <w:contextualSpacing w:val="0"/>
        <w:jc w:val="both"/>
        <w:rPr>
          <w:sz w:val="20"/>
          <w:szCs w:val="20"/>
        </w:rPr>
      </w:pPr>
      <w:r w:rsidRPr="00EE703C">
        <w:rPr>
          <w:sz w:val="20"/>
          <w:szCs w:val="20"/>
          <w:lang w:eastAsia="ar-SA"/>
        </w:rPr>
        <w:t>Como condição prévia ao exame da documentação de habilitação</w:t>
      </w:r>
      <w:r w:rsidRPr="00EE703C">
        <w:rPr>
          <w:sz w:val="20"/>
          <w:szCs w:val="20"/>
        </w:rPr>
        <w:t xml:space="preserve"> do licitante detentor da proposta </w:t>
      </w:r>
      <w:r w:rsidRPr="00EE703C">
        <w:rPr>
          <w:color w:val="000000"/>
          <w:sz w:val="20"/>
          <w:szCs w:val="20"/>
        </w:rPr>
        <w:t>classificada em primeiro lugar</w:t>
      </w:r>
      <w:r w:rsidRPr="00EE703C">
        <w:rPr>
          <w:sz w:val="20"/>
          <w:szCs w:val="20"/>
          <w:lang w:eastAsia="ar-SA"/>
        </w:rPr>
        <w:t xml:space="preserve">, </w:t>
      </w:r>
      <w:r w:rsidRPr="00EE703C">
        <w:rPr>
          <w:sz w:val="20"/>
          <w:szCs w:val="20"/>
        </w:rPr>
        <w:t xml:space="preserve">o Pregoeiro </w:t>
      </w:r>
      <w:r w:rsidRPr="00EE703C">
        <w:rPr>
          <w:sz w:val="20"/>
          <w:szCs w:val="20"/>
          <w:lang w:eastAsia="ar-SA"/>
        </w:rPr>
        <w:t>verificará o eventual descumprimento das condições de participação, especialmente quanto à</w:t>
      </w:r>
      <w:r w:rsidRPr="00EE703C">
        <w:rPr>
          <w:sz w:val="20"/>
          <w:szCs w:val="20"/>
        </w:rPr>
        <w:t xml:space="preserve"> existência de sanção que impeça a participação no certame ou a futura contratação, mediante a consulta aos seguintes cadastros:</w:t>
      </w:r>
    </w:p>
    <w:p w:rsidR="00180303" w:rsidRPr="00EE703C" w:rsidRDefault="00180303" w:rsidP="00FB2BA6">
      <w:pPr>
        <w:pStyle w:val="PargrafodaLista"/>
        <w:numPr>
          <w:ilvl w:val="2"/>
          <w:numId w:val="1"/>
        </w:numPr>
        <w:spacing w:before="120" w:after="120" w:line="276" w:lineRule="auto"/>
        <w:ind w:left="1134" w:firstLine="0"/>
        <w:contextualSpacing w:val="0"/>
        <w:jc w:val="both"/>
        <w:rPr>
          <w:sz w:val="20"/>
          <w:szCs w:val="20"/>
        </w:rPr>
      </w:pPr>
      <w:r w:rsidRPr="00EE703C">
        <w:rPr>
          <w:sz w:val="20"/>
          <w:szCs w:val="20"/>
        </w:rPr>
        <w:t>SICAF;</w:t>
      </w:r>
    </w:p>
    <w:p w:rsidR="00180303" w:rsidRPr="00EE703C" w:rsidRDefault="00180303" w:rsidP="00FB2BA6">
      <w:pPr>
        <w:pStyle w:val="PargrafodaLista"/>
        <w:numPr>
          <w:ilvl w:val="2"/>
          <w:numId w:val="1"/>
        </w:numPr>
        <w:spacing w:before="120" w:after="120" w:line="276" w:lineRule="auto"/>
        <w:ind w:left="1134" w:firstLine="0"/>
        <w:contextualSpacing w:val="0"/>
        <w:jc w:val="both"/>
        <w:rPr>
          <w:sz w:val="20"/>
          <w:szCs w:val="20"/>
        </w:rPr>
      </w:pPr>
      <w:r w:rsidRPr="00EE703C">
        <w:rPr>
          <w:sz w:val="20"/>
          <w:szCs w:val="20"/>
        </w:rPr>
        <w:t>Cadastro Nacional de Empresas Inidôneas e Suspensas – CEIS, mantido pela Controladoria-Geral da União (</w:t>
      </w:r>
      <w:hyperlink r:id="rId9" w:history="1">
        <w:r w:rsidRPr="00EE703C">
          <w:rPr>
            <w:color w:val="0000FF"/>
            <w:sz w:val="20"/>
            <w:szCs w:val="20"/>
            <w:u w:val="single"/>
          </w:rPr>
          <w:t>www.portaldatransparencia.gov.br/ceis</w:t>
        </w:r>
      </w:hyperlink>
      <w:r w:rsidRPr="00EE703C">
        <w:rPr>
          <w:sz w:val="20"/>
          <w:szCs w:val="20"/>
        </w:rPr>
        <w:t>);</w:t>
      </w:r>
    </w:p>
    <w:p w:rsidR="00180303" w:rsidRPr="00EE703C" w:rsidRDefault="00180303" w:rsidP="00FB2BA6">
      <w:pPr>
        <w:pStyle w:val="PargrafodaLista"/>
        <w:numPr>
          <w:ilvl w:val="2"/>
          <w:numId w:val="1"/>
        </w:numPr>
        <w:spacing w:before="120" w:after="120" w:line="276" w:lineRule="auto"/>
        <w:ind w:left="1134" w:firstLine="0"/>
        <w:contextualSpacing w:val="0"/>
        <w:jc w:val="both"/>
        <w:rPr>
          <w:sz w:val="20"/>
          <w:szCs w:val="20"/>
        </w:rPr>
      </w:pPr>
      <w:r w:rsidRPr="00EE703C">
        <w:rPr>
          <w:rFonts w:cs="Arial"/>
          <w:bCs/>
          <w:sz w:val="20"/>
          <w:szCs w:val="20"/>
        </w:rPr>
        <w:t>Cadastro Nacional de Condenações Cíveis por Atos de Improbidade Administrativa, mantido pelo Conselho Nacional de Justiça</w:t>
      </w:r>
      <w:r w:rsidRPr="00EE703C">
        <w:rPr>
          <w:sz w:val="20"/>
          <w:szCs w:val="20"/>
        </w:rPr>
        <w:t xml:space="preserve"> (</w:t>
      </w:r>
      <w:hyperlink r:id="rId10" w:history="1">
        <w:r w:rsidRPr="00EE703C">
          <w:rPr>
            <w:rFonts w:cs="Arial"/>
            <w:color w:val="0000FF"/>
            <w:sz w:val="20"/>
            <w:szCs w:val="20"/>
            <w:u w:val="single"/>
          </w:rPr>
          <w:t>www.</w:t>
        </w:r>
        <w:r w:rsidRPr="00EE703C">
          <w:rPr>
            <w:rFonts w:cs="Arial"/>
            <w:bCs/>
            <w:color w:val="0000FF"/>
            <w:sz w:val="20"/>
            <w:szCs w:val="20"/>
            <w:u w:val="single"/>
          </w:rPr>
          <w:t>cnj</w:t>
        </w:r>
        <w:r w:rsidRPr="00EE703C">
          <w:rPr>
            <w:rFonts w:cs="Arial"/>
            <w:color w:val="0000FF"/>
            <w:sz w:val="20"/>
            <w:szCs w:val="20"/>
            <w:u w:val="single"/>
          </w:rPr>
          <w:t>.jus.br/</w:t>
        </w:r>
        <w:r w:rsidRPr="00EE703C">
          <w:rPr>
            <w:rFonts w:cs="Arial"/>
            <w:bCs/>
            <w:color w:val="0000FF"/>
            <w:sz w:val="20"/>
            <w:szCs w:val="20"/>
            <w:u w:val="single"/>
          </w:rPr>
          <w:t>improbidade</w:t>
        </w:r>
        <w:r w:rsidRPr="00EE703C">
          <w:rPr>
            <w:rFonts w:cs="Arial"/>
            <w:color w:val="0000FF"/>
            <w:sz w:val="20"/>
            <w:szCs w:val="20"/>
            <w:u w:val="single"/>
          </w:rPr>
          <w:t>_adm/consultar_requerido.php</w:t>
        </w:r>
      </w:hyperlink>
      <w:r w:rsidRPr="00EE703C">
        <w:rPr>
          <w:rFonts w:cs="Arial"/>
          <w:sz w:val="20"/>
          <w:szCs w:val="20"/>
        </w:rPr>
        <w:t>).</w:t>
      </w:r>
    </w:p>
    <w:p w:rsidR="00180303" w:rsidRPr="00EE703C" w:rsidRDefault="00A136BF" w:rsidP="00FB2BA6">
      <w:pPr>
        <w:pStyle w:val="PargrafodaLista"/>
        <w:numPr>
          <w:ilvl w:val="2"/>
          <w:numId w:val="1"/>
        </w:numPr>
        <w:spacing w:before="120" w:after="120" w:line="276" w:lineRule="auto"/>
        <w:ind w:left="1134" w:firstLine="0"/>
        <w:contextualSpacing w:val="0"/>
        <w:jc w:val="both"/>
        <w:rPr>
          <w:sz w:val="20"/>
          <w:szCs w:val="20"/>
        </w:rPr>
      </w:pPr>
      <w:r w:rsidRPr="00EE703C">
        <w:rPr>
          <w:rFonts w:cs="Arial"/>
          <w:sz w:val="20"/>
          <w:szCs w:val="20"/>
        </w:rPr>
        <w:t>Lista de Inidôneos, mantida</w:t>
      </w:r>
      <w:r w:rsidR="00180303" w:rsidRPr="00EE703C">
        <w:rPr>
          <w:rFonts w:cs="Arial"/>
          <w:sz w:val="20"/>
          <w:szCs w:val="20"/>
        </w:rPr>
        <w:t xml:space="preserve"> pelo Tribunal de Contas da União – TCU</w:t>
      </w:r>
      <w:r w:rsidR="00294F6F">
        <w:rPr>
          <w:rFonts w:cs="Arial"/>
          <w:sz w:val="20"/>
          <w:szCs w:val="20"/>
        </w:rPr>
        <w:t xml:space="preserve"> (</w:t>
      </w:r>
      <w:hyperlink r:id="rId11" w:history="1">
        <w:r w:rsidR="00294F6F" w:rsidRPr="00294F6F">
          <w:rPr>
            <w:rFonts w:cs="Arial"/>
            <w:color w:val="0000FF"/>
            <w:sz w:val="20"/>
            <w:szCs w:val="20"/>
          </w:rPr>
          <w:t>https://contas.tcu.gov.br/cadicon/procura</w:t>
        </w:r>
      </w:hyperlink>
      <w:r w:rsidR="00294F6F">
        <w:t>)</w:t>
      </w:r>
      <w:r w:rsidR="00180303" w:rsidRPr="00EE703C">
        <w:rPr>
          <w:rFonts w:cs="Arial"/>
          <w:sz w:val="20"/>
          <w:szCs w:val="20"/>
        </w:rPr>
        <w:t>;</w:t>
      </w:r>
    </w:p>
    <w:p w:rsidR="00180303" w:rsidRPr="00EE703C" w:rsidRDefault="00180303"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80303" w:rsidRPr="00EE703C" w:rsidRDefault="00180303"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Constatada a existência de sanção, o Pregoeiro reputará o licitante inabilitado, por falta de condição de participação.</w:t>
      </w:r>
    </w:p>
    <w:p w:rsidR="00113507" w:rsidRPr="00EE703C" w:rsidRDefault="00113507" w:rsidP="00FB2BA6">
      <w:pPr>
        <w:numPr>
          <w:ilvl w:val="1"/>
          <w:numId w:val="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 Pregoeiro consultará o Sistema de Cadastro Unificado de Fornecedores – SICAF, em relação à habilitação jurídica e à regularidade fiscal e trabalhista, conforme disposto nos </w:t>
      </w:r>
      <w:proofErr w:type="spellStart"/>
      <w:r w:rsidRPr="00EE703C">
        <w:rPr>
          <w:rFonts w:cs="Times New Roman"/>
          <w:bCs/>
          <w:color w:val="000000"/>
          <w:sz w:val="20"/>
          <w:szCs w:val="20"/>
        </w:rPr>
        <w:t>arts</w:t>
      </w:r>
      <w:proofErr w:type="spellEnd"/>
      <w:r w:rsidRPr="00EE703C">
        <w:rPr>
          <w:rFonts w:cs="Times New Roman"/>
          <w:bCs/>
          <w:color w:val="000000"/>
          <w:sz w:val="20"/>
          <w:szCs w:val="20"/>
        </w:rPr>
        <w:t xml:space="preserve">. 4º, </w:t>
      </w:r>
      <w:r w:rsidRPr="00EE703C">
        <w:rPr>
          <w:rFonts w:cs="Times New Roman"/>
          <w:bCs/>
          <w:i/>
          <w:color w:val="000000"/>
          <w:sz w:val="20"/>
          <w:szCs w:val="20"/>
        </w:rPr>
        <w:t>caput</w:t>
      </w:r>
      <w:r w:rsidRPr="00EE703C">
        <w:rPr>
          <w:rFonts w:cs="Times New Roman"/>
          <w:bCs/>
          <w:color w:val="000000"/>
          <w:sz w:val="20"/>
          <w:szCs w:val="20"/>
        </w:rPr>
        <w:t>, 8º, § 3º, 13, 14 e 43 da Instrução Normativa SLTI/MPOG nº 2, de 2010.</w:t>
      </w:r>
    </w:p>
    <w:p w:rsidR="00113507" w:rsidRPr="00EE703C" w:rsidRDefault="00113507" w:rsidP="00FB2BA6">
      <w:pPr>
        <w:numPr>
          <w:ilvl w:val="2"/>
          <w:numId w:val="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Também poderão ser consultados </w:t>
      </w:r>
      <w:r w:rsidRPr="00EE703C">
        <w:rPr>
          <w:rFonts w:cs="Times New Roman"/>
          <w:bCs/>
          <w:color w:val="000000"/>
          <w:sz w:val="20"/>
          <w:szCs w:val="20"/>
        </w:rPr>
        <w:t xml:space="preserve">os sítios oficiais emissores de certidões, especialmente quando </w:t>
      </w:r>
      <w:r w:rsidRPr="00EE703C">
        <w:rPr>
          <w:rFonts w:cs="Times New Roman"/>
          <w:color w:val="000000"/>
          <w:sz w:val="20"/>
          <w:szCs w:val="20"/>
        </w:rPr>
        <w:t>o licitante esteja com alguma documentação vencida junto ao SICAF</w:t>
      </w:r>
      <w:r w:rsidRPr="00EE703C">
        <w:rPr>
          <w:rFonts w:cs="Times New Roman"/>
          <w:bCs/>
          <w:color w:val="000000"/>
          <w:sz w:val="20"/>
          <w:szCs w:val="20"/>
        </w:rPr>
        <w:t>.</w:t>
      </w:r>
    </w:p>
    <w:p w:rsidR="00113507" w:rsidRPr="00EE703C" w:rsidRDefault="00113507" w:rsidP="00FB2BA6">
      <w:pPr>
        <w:numPr>
          <w:ilvl w:val="2"/>
          <w:numId w:val="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Caso o Pregoeiro não logre êxito em obter a certidão correspondente através do sítio oficial, </w:t>
      </w:r>
      <w:r w:rsidRPr="00EE703C">
        <w:rPr>
          <w:rFonts w:cs="Times New Roman"/>
          <w:sz w:val="20"/>
          <w:szCs w:val="20"/>
        </w:rPr>
        <w:t>ou na hipótese de se encontrar vencida no referido sistema,</w:t>
      </w:r>
      <w:r w:rsidRPr="00EE703C">
        <w:rPr>
          <w:rFonts w:cs="Times New Roman"/>
          <w:color w:val="000000"/>
          <w:sz w:val="20"/>
          <w:szCs w:val="20"/>
        </w:rPr>
        <w:t xml:space="preserve"> o licitante será convocado a encaminhar, no prazo de</w:t>
      </w:r>
      <w:r w:rsidR="00294F6F">
        <w:rPr>
          <w:rFonts w:cs="Times New Roman"/>
          <w:color w:val="000000"/>
          <w:sz w:val="20"/>
          <w:szCs w:val="20"/>
        </w:rPr>
        <w:t xml:space="preserve"> 2 (duas)</w:t>
      </w:r>
      <w:r w:rsidRPr="00EE703C">
        <w:rPr>
          <w:rFonts w:cs="Times New Roman"/>
          <w:bCs/>
          <w:i/>
          <w:color w:val="000000"/>
          <w:sz w:val="20"/>
          <w:szCs w:val="20"/>
        </w:rPr>
        <w:t xml:space="preserve"> </w:t>
      </w:r>
      <w:r w:rsidRPr="00EE703C">
        <w:rPr>
          <w:rFonts w:cs="Times New Roman"/>
          <w:bCs/>
          <w:color w:val="000000"/>
          <w:sz w:val="20"/>
          <w:szCs w:val="20"/>
        </w:rPr>
        <w:t>horas</w:t>
      </w:r>
      <w:r w:rsidRPr="00EE703C">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113507" w:rsidRPr="00EE703C" w:rsidRDefault="00113507" w:rsidP="00FB2BA6">
      <w:pPr>
        <w:numPr>
          <w:ilvl w:val="1"/>
          <w:numId w:val="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sidRPr="00EE703C">
        <w:rPr>
          <w:rFonts w:cs="Times New Roman"/>
          <w:color w:val="000000"/>
          <w:sz w:val="20"/>
          <w:szCs w:val="20"/>
        </w:rPr>
        <w:t>, nas condições seguintes</w:t>
      </w:r>
      <w:r w:rsidRPr="00EE703C">
        <w:rPr>
          <w:rFonts w:cs="Times New Roman"/>
          <w:bCs/>
          <w:color w:val="000000"/>
          <w:sz w:val="20"/>
          <w:szCs w:val="20"/>
        </w:rPr>
        <w:t>:</w:t>
      </w:r>
    </w:p>
    <w:p w:rsidR="00113507" w:rsidRPr="00EE703C" w:rsidRDefault="00113507" w:rsidP="00FB2BA6">
      <w:pPr>
        <w:numPr>
          <w:ilvl w:val="1"/>
          <w:numId w:val="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Habilitação jurídica: </w:t>
      </w:r>
    </w:p>
    <w:p w:rsidR="00180303" w:rsidRDefault="00180303"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empresário individual: inscrição no Registro Público de Empresas Mercantis, a cargo da Junta Comercial da respectiva sede;</w:t>
      </w:r>
    </w:p>
    <w:p w:rsidR="00182916" w:rsidRPr="00EE703C" w:rsidRDefault="00182916"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182916">
        <w:rPr>
          <w:rFonts w:cs="Times New Roman"/>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180303" w:rsidRPr="00EE703C" w:rsidRDefault="00180303"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80303" w:rsidRPr="00EE703C" w:rsidRDefault="00180303"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80303" w:rsidRPr="00EE703C" w:rsidRDefault="00180303"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80303" w:rsidRDefault="00180303"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82916" w:rsidRPr="00182916" w:rsidRDefault="00182916"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182916">
        <w:rPr>
          <w:rFonts w:cs="Times New Roman"/>
          <w:bCs/>
          <w:color w:val="000000"/>
          <w:sz w:val="20"/>
          <w:szCs w:val="20"/>
        </w:rPr>
        <w:t>No caso de agricultor familiar: Declaração de Aptidão ao Pronaf – DAP ou DAP-P válida, ou, ainda, outros documentos definidos pelo Ministério do Desenvolvimento Agrário, nos termos do art. 4º, §2º do Decreto n. 7.775, de 2012.</w:t>
      </w:r>
    </w:p>
    <w:p w:rsidR="00182916" w:rsidRDefault="00182916"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182916">
        <w:rPr>
          <w:rFonts w:cs="Times New Roman"/>
          <w:bCs/>
          <w:color w:val="000000"/>
          <w:sz w:val="20"/>
          <w:szCs w:val="20"/>
        </w:rPr>
        <w:t>No caso de produtor rural: matrícula no Cadastro Específico do INSS – CEI, que comprove a qualificação como produtor rural pessoa física, nos termos da Instrução Normativa RFB n. 971, de 2009 (</w:t>
      </w:r>
      <w:proofErr w:type="spellStart"/>
      <w:r w:rsidRPr="00182916">
        <w:rPr>
          <w:rFonts w:cs="Times New Roman"/>
          <w:bCs/>
          <w:color w:val="000000"/>
          <w:sz w:val="20"/>
          <w:szCs w:val="20"/>
        </w:rPr>
        <w:t>arts</w:t>
      </w:r>
      <w:proofErr w:type="spellEnd"/>
      <w:r w:rsidRPr="00182916">
        <w:rPr>
          <w:rFonts w:cs="Times New Roman"/>
          <w:bCs/>
          <w:color w:val="000000"/>
          <w:sz w:val="20"/>
          <w:szCs w:val="20"/>
        </w:rPr>
        <w:t>. 17 a 19 e 165)</w:t>
      </w:r>
      <w:r>
        <w:rPr>
          <w:rFonts w:cs="Times New Roman"/>
          <w:bCs/>
          <w:color w:val="000000"/>
          <w:sz w:val="20"/>
          <w:szCs w:val="20"/>
        </w:rPr>
        <w:t>.</w:t>
      </w:r>
    </w:p>
    <w:p w:rsidR="00182916" w:rsidRPr="00EE703C" w:rsidRDefault="00182916"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Pr>
          <w:rFonts w:cs="Times New Roman"/>
          <w:bCs/>
          <w:color w:val="000000"/>
          <w:sz w:val="20"/>
          <w:szCs w:val="20"/>
        </w:rPr>
        <w:t>No caso de empresa ou sociedade estrangeira em funcionamento no País: decreto de autorização.</w:t>
      </w:r>
    </w:p>
    <w:p w:rsidR="00540C5D" w:rsidRPr="00EE703C" w:rsidRDefault="00540C5D" w:rsidP="00FB2BA6">
      <w:pPr>
        <w:pStyle w:val="PargrafodaLista"/>
        <w:numPr>
          <w:ilvl w:val="2"/>
          <w:numId w:val="1"/>
        </w:numPr>
        <w:spacing w:before="120" w:after="120" w:line="276" w:lineRule="auto"/>
        <w:ind w:left="1134" w:firstLine="0"/>
        <w:jc w:val="both"/>
        <w:rPr>
          <w:rFonts w:cs="Times New Roman"/>
          <w:bCs/>
          <w:color w:val="000000"/>
          <w:sz w:val="20"/>
          <w:szCs w:val="20"/>
        </w:rPr>
      </w:pPr>
      <w:r w:rsidRPr="00EE703C">
        <w:rPr>
          <w:rFonts w:cs="Times New Roman"/>
          <w:bCs/>
          <w:color w:val="000000"/>
          <w:sz w:val="20"/>
          <w:szCs w:val="20"/>
        </w:rPr>
        <w:t>Os documentos acima deverão estar acompanhados de todas as alterações ou da consolidação respectiva;</w:t>
      </w:r>
    </w:p>
    <w:p w:rsidR="00113507" w:rsidRPr="00EE703C" w:rsidRDefault="00113507" w:rsidP="00FB2BA6">
      <w:pPr>
        <w:numPr>
          <w:ilvl w:val="1"/>
          <w:numId w:val="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Regularidade fiscal e trabalhista:</w:t>
      </w:r>
    </w:p>
    <w:p w:rsidR="00113507" w:rsidRPr="00EE703C" w:rsidRDefault="00113507" w:rsidP="00FB2BA6">
      <w:pPr>
        <w:numPr>
          <w:ilvl w:val="2"/>
          <w:numId w:val="1"/>
        </w:numPr>
        <w:spacing w:before="120" w:after="120" w:line="276" w:lineRule="auto"/>
        <w:ind w:left="1134" w:firstLine="0"/>
        <w:jc w:val="both"/>
        <w:rPr>
          <w:rFonts w:cs="Times New Roman"/>
          <w:sz w:val="20"/>
          <w:szCs w:val="20"/>
        </w:rPr>
      </w:pPr>
      <w:r w:rsidRPr="00EE703C">
        <w:rPr>
          <w:rFonts w:cs="Times New Roman"/>
          <w:sz w:val="20"/>
          <w:szCs w:val="20"/>
          <w:lang w:eastAsia="en-US"/>
        </w:rPr>
        <w:t>prova de inscrição no Cadastro Nacional de Pessoas Jurídicas;</w:t>
      </w:r>
    </w:p>
    <w:p w:rsidR="007E656A" w:rsidRPr="007E656A" w:rsidRDefault="007E656A" w:rsidP="00FB2BA6">
      <w:pPr>
        <w:numPr>
          <w:ilvl w:val="2"/>
          <w:numId w:val="1"/>
        </w:numPr>
        <w:spacing w:before="120" w:after="120" w:line="276" w:lineRule="auto"/>
        <w:ind w:left="1134" w:firstLine="0"/>
        <w:jc w:val="both"/>
        <w:rPr>
          <w:rFonts w:cs="Times New Roman"/>
          <w:bCs/>
          <w:color w:val="000000"/>
          <w:sz w:val="20"/>
          <w:szCs w:val="20"/>
        </w:rPr>
      </w:pPr>
      <w:r w:rsidRPr="007E656A">
        <w:rPr>
          <w:rFonts w:cs="Times New Roman"/>
          <w:bCs/>
          <w:color w:val="000000"/>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7E656A" w:rsidRPr="007E656A" w:rsidRDefault="00113507" w:rsidP="00FB2BA6">
      <w:pPr>
        <w:numPr>
          <w:ilvl w:val="2"/>
          <w:numId w:val="1"/>
        </w:numPr>
        <w:spacing w:before="120" w:after="120" w:line="276" w:lineRule="auto"/>
        <w:ind w:left="1134" w:firstLine="0"/>
        <w:jc w:val="both"/>
        <w:rPr>
          <w:rFonts w:cs="Times New Roman"/>
          <w:bCs/>
          <w:color w:val="000000"/>
          <w:sz w:val="20"/>
          <w:szCs w:val="20"/>
        </w:rPr>
      </w:pPr>
      <w:r w:rsidRPr="007E656A">
        <w:rPr>
          <w:rFonts w:cs="Times New Roman"/>
          <w:sz w:val="20"/>
          <w:szCs w:val="20"/>
        </w:rPr>
        <w:t xml:space="preserve"> </w:t>
      </w:r>
      <w:r w:rsidR="007E656A" w:rsidRPr="007E656A">
        <w:rPr>
          <w:rFonts w:cs="Times New Roman"/>
          <w:bCs/>
          <w:color w:val="000000"/>
          <w:sz w:val="20"/>
          <w:szCs w:val="20"/>
        </w:rPr>
        <w:t>prova de regularidade com o Fundo de Garantia do Tempo de Serviço (FGTS);</w:t>
      </w:r>
    </w:p>
    <w:p w:rsidR="00113507" w:rsidRPr="007E656A" w:rsidRDefault="00113507" w:rsidP="00FB2BA6">
      <w:pPr>
        <w:numPr>
          <w:ilvl w:val="2"/>
          <w:numId w:val="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7E656A" w:rsidRPr="007E656A" w:rsidRDefault="007E656A" w:rsidP="00FB2BA6">
      <w:pPr>
        <w:numPr>
          <w:ilvl w:val="2"/>
          <w:numId w:val="1"/>
        </w:numPr>
        <w:spacing w:before="120" w:after="120" w:line="276" w:lineRule="auto"/>
        <w:ind w:left="1134" w:firstLine="0"/>
        <w:jc w:val="both"/>
        <w:rPr>
          <w:rFonts w:cs="Times New Roman"/>
          <w:bCs/>
          <w:color w:val="000000"/>
          <w:sz w:val="20"/>
          <w:szCs w:val="20"/>
        </w:rPr>
      </w:pPr>
      <w:r>
        <w:rPr>
          <w:rFonts w:cs="Times New Roman"/>
          <w:color w:val="000000"/>
          <w:sz w:val="20"/>
          <w:szCs w:val="20"/>
          <w:lang w:eastAsia="en-US"/>
        </w:rPr>
        <w:t xml:space="preserve">Prova de inscrição no cadastro de contribuinte estadual, </w:t>
      </w:r>
      <w:r w:rsidR="00DA7878">
        <w:rPr>
          <w:rFonts w:cs="Times New Roman"/>
          <w:color w:val="000000"/>
          <w:sz w:val="20"/>
          <w:szCs w:val="20"/>
          <w:lang w:eastAsia="en-US"/>
        </w:rPr>
        <w:t>relativo</w:t>
      </w:r>
      <w:r>
        <w:rPr>
          <w:rFonts w:cs="Times New Roman"/>
          <w:color w:val="000000"/>
          <w:sz w:val="20"/>
          <w:szCs w:val="20"/>
          <w:lang w:eastAsia="en-US"/>
        </w:rPr>
        <w:t xml:space="preserve"> ao domicílio ou sede do licitante, pertinente ao seu ramo de atividade e compatível com o objeto estadual;</w:t>
      </w:r>
    </w:p>
    <w:p w:rsidR="007E656A" w:rsidRPr="002F1A19" w:rsidRDefault="00DA7878" w:rsidP="00FB2BA6">
      <w:pPr>
        <w:numPr>
          <w:ilvl w:val="2"/>
          <w:numId w:val="1"/>
        </w:numPr>
        <w:spacing w:before="120" w:after="120" w:line="276" w:lineRule="auto"/>
        <w:ind w:left="1134" w:firstLine="0"/>
        <w:jc w:val="both"/>
        <w:rPr>
          <w:rFonts w:cs="Times New Roman"/>
          <w:bCs/>
          <w:color w:val="000000"/>
          <w:sz w:val="20"/>
          <w:szCs w:val="20"/>
        </w:rPr>
      </w:pPr>
      <w:r>
        <w:rPr>
          <w:rFonts w:cs="Times New Roman"/>
          <w:color w:val="000000"/>
          <w:sz w:val="20"/>
          <w:szCs w:val="20"/>
          <w:lang w:eastAsia="en-US"/>
        </w:rPr>
        <w:t>Prova de regularidade com a Fazenda Estadual do domicílio ou sede do licitante.</w:t>
      </w:r>
    </w:p>
    <w:p w:rsidR="002F1A19" w:rsidRDefault="002F1A19" w:rsidP="00FB2BA6">
      <w:pPr>
        <w:numPr>
          <w:ilvl w:val="2"/>
          <w:numId w:val="1"/>
        </w:numPr>
        <w:spacing w:before="120" w:after="120" w:line="276" w:lineRule="auto"/>
        <w:ind w:left="1134" w:firstLine="0"/>
        <w:jc w:val="both"/>
        <w:rPr>
          <w:rFonts w:cs="Times New Roman"/>
          <w:color w:val="000000"/>
          <w:sz w:val="20"/>
          <w:szCs w:val="20"/>
          <w:lang w:eastAsia="en-US"/>
        </w:rPr>
      </w:pPr>
      <w:r w:rsidRPr="002F1A19">
        <w:rPr>
          <w:rFonts w:cs="Times New Roman"/>
          <w:color w:val="000000"/>
          <w:sz w:val="20"/>
          <w:szCs w:val="20"/>
          <w:lang w:eastAsia="en-US"/>
        </w:rPr>
        <w:t>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2F1A19" w:rsidRPr="002F1A19" w:rsidRDefault="005C4CC9" w:rsidP="00FB2BA6">
      <w:pPr>
        <w:numPr>
          <w:ilvl w:val="2"/>
          <w:numId w:val="1"/>
        </w:numPr>
        <w:spacing w:before="120" w:after="120" w:line="276" w:lineRule="auto"/>
        <w:ind w:left="1134" w:firstLine="0"/>
        <w:jc w:val="both"/>
        <w:rPr>
          <w:rFonts w:cs="Times New Roman"/>
          <w:color w:val="000000"/>
          <w:sz w:val="20"/>
          <w:szCs w:val="20"/>
          <w:lang w:eastAsia="en-US"/>
        </w:rPr>
      </w:pPr>
      <w:r w:rsidRPr="005C4CC9">
        <w:rPr>
          <w:rFonts w:cs="Times New Roman"/>
          <w:color w:val="000000"/>
          <w:sz w:val="20"/>
          <w:szCs w:val="20"/>
          <w:lang w:eastAsia="en-U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D4982" w:rsidRPr="00EE703C" w:rsidRDefault="00DD4982" w:rsidP="00FB2BA6">
      <w:pPr>
        <w:numPr>
          <w:ilvl w:val="1"/>
          <w:numId w:val="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Os documentos exigidos para habilitação relacionados nos subitens acima, deverão ser apresentados pelos licitantes via e-mail </w:t>
      </w:r>
      <w:hyperlink r:id="rId12" w:history="1">
        <w:r w:rsidR="007A1C75" w:rsidRPr="008D400B">
          <w:rPr>
            <w:rStyle w:val="Hyperlink"/>
            <w:rFonts w:ascii="Ecofont Vera Sans" w:hAnsi="Ecofont Vera Sans"/>
            <w:sz w:val="20"/>
            <w:szCs w:val="20"/>
          </w:rPr>
          <w:t>cpl.coad@dpf.gov.br</w:t>
        </w:r>
      </w:hyperlink>
      <w:r w:rsidR="007A1C75">
        <w:rPr>
          <w:rFonts w:ascii="Ecofont Vera Sans" w:hAnsi="Ecofont Vera Sans"/>
          <w:sz w:val="20"/>
          <w:szCs w:val="20"/>
        </w:rPr>
        <w:t xml:space="preserve"> ,</w:t>
      </w:r>
      <w:r w:rsidRPr="00EE703C">
        <w:rPr>
          <w:rFonts w:cs="Times New Roman"/>
          <w:bCs/>
          <w:color w:val="000000"/>
          <w:sz w:val="20"/>
          <w:szCs w:val="20"/>
        </w:rPr>
        <w:t xml:space="preserve"> no prazo de </w:t>
      </w:r>
      <w:r w:rsidR="007A1C75">
        <w:rPr>
          <w:rFonts w:cs="Times New Roman"/>
          <w:bCs/>
          <w:color w:val="000000"/>
          <w:sz w:val="20"/>
          <w:szCs w:val="20"/>
        </w:rPr>
        <w:t>2 (duas) horas</w:t>
      </w:r>
      <w:r w:rsidRPr="00EE703C">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w:t>
      </w:r>
      <w:r w:rsidRPr="004B3A43">
        <w:rPr>
          <w:rFonts w:cs="Times New Roman"/>
          <w:bCs/>
          <w:color w:val="000000"/>
          <w:sz w:val="20"/>
          <w:szCs w:val="20"/>
        </w:rPr>
        <w:t xml:space="preserve">no prazo de </w:t>
      </w:r>
      <w:r w:rsidR="004B3A43" w:rsidRPr="004B3A43">
        <w:rPr>
          <w:rFonts w:cs="Times New Roman"/>
          <w:bCs/>
          <w:color w:val="000000"/>
          <w:sz w:val="20"/>
          <w:szCs w:val="20"/>
        </w:rPr>
        <w:t>03 (três) dias úteis</w:t>
      </w:r>
      <w:r w:rsidRPr="004B3A43">
        <w:rPr>
          <w:rFonts w:cs="Times New Roman"/>
          <w:bCs/>
          <w:color w:val="000000"/>
          <w:sz w:val="20"/>
          <w:szCs w:val="20"/>
        </w:rPr>
        <w:t>,</w:t>
      </w:r>
      <w:r w:rsidRPr="007A1C75">
        <w:rPr>
          <w:rFonts w:cs="Times New Roman"/>
          <w:bCs/>
          <w:color w:val="FF0000"/>
          <w:sz w:val="20"/>
          <w:szCs w:val="20"/>
        </w:rPr>
        <w:t xml:space="preserve"> </w:t>
      </w:r>
      <w:r w:rsidRPr="00EE703C">
        <w:rPr>
          <w:rFonts w:cs="Times New Roman"/>
          <w:bCs/>
          <w:color w:val="000000"/>
          <w:sz w:val="20"/>
          <w:szCs w:val="20"/>
        </w:rPr>
        <w:t>após encerrado o prazo para o encaminhamento via fac-símile (fax) ou e-mail;</w:t>
      </w:r>
    </w:p>
    <w:p w:rsidR="00180303" w:rsidRPr="00EE703C" w:rsidRDefault="00180303" w:rsidP="00FB2BA6">
      <w:pPr>
        <w:pStyle w:val="PargrafodaLista"/>
        <w:numPr>
          <w:ilvl w:val="2"/>
          <w:numId w:val="1"/>
        </w:numPr>
        <w:spacing w:before="120" w:after="120" w:line="276" w:lineRule="auto"/>
        <w:ind w:left="1134" w:firstLine="0"/>
        <w:contextualSpacing w:val="0"/>
        <w:jc w:val="both"/>
        <w:rPr>
          <w:rFonts w:cs="Times New Roman"/>
          <w:bCs/>
          <w:sz w:val="20"/>
          <w:szCs w:val="20"/>
        </w:rPr>
      </w:pPr>
      <w:r w:rsidRPr="00EE703C">
        <w:rPr>
          <w:rFonts w:cs="Times New Roman"/>
          <w:bCs/>
          <w:sz w:val="20"/>
          <w:szCs w:val="20"/>
        </w:rPr>
        <w:t>Não serão aceitos documentos com indicação de CNPJ diferentes, salvo aqueles legalmente permitidos.</w:t>
      </w:r>
    </w:p>
    <w:p w:rsidR="005C4CC9" w:rsidRPr="005C4CC9" w:rsidRDefault="005C4CC9" w:rsidP="00FB2BA6">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5C4CC9">
        <w:rPr>
          <w:rFonts w:cs="Times New Roman"/>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rsidR="005C4CC9" w:rsidRPr="005C4CC9" w:rsidRDefault="005C4CC9" w:rsidP="00FB2BA6">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5C4CC9">
        <w:rPr>
          <w:rFonts w:cs="Times New Roman"/>
          <w:bCs/>
          <w:color w:val="000000"/>
          <w:sz w:val="20"/>
          <w:szCs w:val="20"/>
        </w:rPr>
        <w:t>A declaração do vencedor acontecerá no momento imediatamente posterior à fase de habilitação.</w:t>
      </w:r>
    </w:p>
    <w:p w:rsidR="005C4CC9" w:rsidRPr="005C4CC9" w:rsidRDefault="005C4CC9" w:rsidP="00FB2BA6">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5C4CC9">
        <w:rPr>
          <w:rFonts w:cs="Times New Roman"/>
          <w:bCs/>
          <w:color w:val="000000"/>
          <w:sz w:val="20"/>
          <w:szCs w:val="20"/>
        </w:rPr>
        <w:t>Constatada a existência de alguma restrição no que tange à regularidade fiscal, o licitante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5C4CC9" w:rsidRPr="005C4CC9" w:rsidRDefault="005C4CC9" w:rsidP="00FB2BA6">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5C4CC9">
        <w:rPr>
          <w:rFonts w:cs="Times New Roman"/>
          <w:bCs/>
          <w:color w:val="000000"/>
          <w:sz w:val="20"/>
          <w:szCs w:val="20"/>
        </w:rPr>
        <w:t>A não-regularização fiscal no prazo previsto no subitem anterior acarretará a inabilitação do licitante, sem prejuízo das sanções previstas neste Edital, com a reabertura da sessão pública.</w:t>
      </w:r>
    </w:p>
    <w:p w:rsidR="005C4CC9" w:rsidRPr="005C4CC9" w:rsidRDefault="005C4CC9" w:rsidP="00FB2BA6">
      <w:pPr>
        <w:numPr>
          <w:ilvl w:val="1"/>
          <w:numId w:val="1"/>
        </w:numPr>
        <w:spacing w:before="120" w:after="120" w:line="276" w:lineRule="auto"/>
        <w:ind w:left="425" w:firstLine="0"/>
        <w:jc w:val="both"/>
        <w:rPr>
          <w:rFonts w:cs="Times New Roman"/>
          <w:bCs/>
          <w:color w:val="000000"/>
          <w:sz w:val="20"/>
          <w:szCs w:val="20"/>
        </w:rPr>
      </w:pPr>
      <w:r w:rsidRPr="005C4CC9">
        <w:rPr>
          <w:rFonts w:cs="Times New Roman"/>
          <w:bCs/>
          <w:color w:val="000000"/>
          <w:sz w:val="20"/>
          <w:szCs w:val="20"/>
        </w:rPr>
        <w:t>Havendo necessidade de analisar minuciosamente os documentos exigidos, o Pregoeiro suspenderá a sessão, informando no “chat” a nova data e horário para a continuidade da mesma.</w:t>
      </w:r>
    </w:p>
    <w:p w:rsidR="005C4CC9" w:rsidRPr="005C4CC9" w:rsidRDefault="005C4CC9" w:rsidP="00FB2BA6">
      <w:pPr>
        <w:numPr>
          <w:ilvl w:val="1"/>
          <w:numId w:val="1"/>
        </w:numPr>
        <w:spacing w:before="120" w:after="120" w:line="276" w:lineRule="auto"/>
        <w:ind w:left="425" w:firstLine="0"/>
        <w:jc w:val="both"/>
        <w:rPr>
          <w:rFonts w:cs="Times New Roman"/>
          <w:bCs/>
          <w:color w:val="000000"/>
          <w:sz w:val="20"/>
          <w:szCs w:val="20"/>
        </w:rPr>
      </w:pPr>
      <w:r w:rsidRPr="005C4CC9">
        <w:rPr>
          <w:rFonts w:cs="Times New Roman"/>
          <w:bCs/>
          <w:color w:val="000000"/>
          <w:sz w:val="20"/>
          <w:szCs w:val="20"/>
        </w:rPr>
        <w:t>Será inabilitado o licitante que não comprovar sua habilitação, deixar de apresentar quaisquer dos documentos exigidos para a habilitação, ou apresentá-los em desacordo com o estabelecido neste Edital.</w:t>
      </w:r>
    </w:p>
    <w:p w:rsidR="005C4CC9" w:rsidRPr="005C4CC9" w:rsidRDefault="005C4CC9" w:rsidP="00FB2BA6">
      <w:pPr>
        <w:numPr>
          <w:ilvl w:val="1"/>
          <w:numId w:val="1"/>
        </w:numPr>
        <w:spacing w:before="120" w:after="120" w:line="276" w:lineRule="auto"/>
        <w:ind w:left="425" w:firstLine="0"/>
        <w:jc w:val="both"/>
        <w:rPr>
          <w:rFonts w:cs="Times New Roman"/>
          <w:bCs/>
          <w:color w:val="000000"/>
          <w:sz w:val="20"/>
          <w:szCs w:val="20"/>
        </w:rPr>
      </w:pPr>
      <w:r w:rsidRPr="005C4CC9">
        <w:rPr>
          <w:rFonts w:cs="Times New Roman"/>
          <w:bCs/>
          <w:color w:val="000000"/>
          <w:sz w:val="20"/>
          <w:szCs w:val="20"/>
        </w:rPr>
        <w:t>Da sessão pública do Pregão divulgar-se-á Ata no sistema eletrônico.</w:t>
      </w:r>
    </w:p>
    <w:p w:rsidR="00180303" w:rsidRPr="00EE703C" w:rsidRDefault="00180303" w:rsidP="00180303">
      <w:pPr>
        <w:spacing w:after="120" w:line="276" w:lineRule="auto"/>
        <w:ind w:left="567"/>
        <w:jc w:val="both"/>
        <w:rPr>
          <w:rFonts w:cs="Times New Roman"/>
          <w:color w:val="000000"/>
          <w:sz w:val="20"/>
          <w:szCs w:val="20"/>
          <w:lang w:eastAsia="en-US"/>
        </w:rPr>
      </w:pPr>
    </w:p>
    <w:p w:rsidR="00180303" w:rsidRPr="00EE703C" w:rsidRDefault="00180303" w:rsidP="00FB2BA6">
      <w:pPr>
        <w:pStyle w:val="PargrafodaLista"/>
        <w:numPr>
          <w:ilvl w:val="0"/>
          <w:numId w:val="1"/>
        </w:numPr>
        <w:spacing w:before="120" w:after="120" w:line="276" w:lineRule="auto"/>
        <w:ind w:left="0" w:firstLine="0"/>
        <w:contextualSpacing w:val="0"/>
        <w:jc w:val="both"/>
        <w:rPr>
          <w:rFonts w:cs="Times New Roman"/>
          <w:color w:val="000000"/>
          <w:sz w:val="20"/>
          <w:szCs w:val="20"/>
          <w:lang w:eastAsia="en-US"/>
        </w:rPr>
      </w:pPr>
      <w:r w:rsidRPr="00EE703C">
        <w:rPr>
          <w:rFonts w:cs="Times New Roman"/>
          <w:b/>
          <w:color w:val="000000"/>
          <w:sz w:val="20"/>
          <w:szCs w:val="20"/>
          <w:lang w:eastAsia="en-US"/>
        </w:rPr>
        <w:t>DO ENCAMINHAMENTO DA PROPOSTA VENCEDORA</w:t>
      </w:r>
    </w:p>
    <w:p w:rsidR="00180303" w:rsidRPr="00EE703C" w:rsidRDefault="00180303" w:rsidP="00FB2BA6">
      <w:pPr>
        <w:numPr>
          <w:ilvl w:val="1"/>
          <w:numId w:val="1"/>
        </w:numPr>
        <w:spacing w:before="120" w:after="120" w:line="276" w:lineRule="auto"/>
        <w:ind w:left="425" w:firstLine="0"/>
        <w:jc w:val="both"/>
        <w:rPr>
          <w:color w:val="000000"/>
          <w:sz w:val="20"/>
          <w:szCs w:val="20"/>
        </w:rPr>
      </w:pPr>
      <w:r w:rsidRPr="00EE703C">
        <w:rPr>
          <w:sz w:val="20"/>
          <w:szCs w:val="20"/>
        </w:rPr>
        <w:t>A proposta final</w:t>
      </w:r>
      <w:r w:rsidRPr="00EE703C">
        <w:rPr>
          <w:color w:val="000000"/>
          <w:sz w:val="20"/>
          <w:szCs w:val="20"/>
        </w:rPr>
        <w:t xml:space="preserve"> do licitante declarado vencedor deverá ser encaminhada no prazo de </w:t>
      </w:r>
      <w:r w:rsidR="007A1C75">
        <w:rPr>
          <w:color w:val="000000"/>
          <w:sz w:val="20"/>
          <w:szCs w:val="20"/>
        </w:rPr>
        <w:t>2 (</w:t>
      </w:r>
      <w:r w:rsidR="007A1C75" w:rsidRPr="007A1C75">
        <w:rPr>
          <w:sz w:val="20"/>
          <w:szCs w:val="20"/>
        </w:rPr>
        <w:t>duas)</w:t>
      </w:r>
      <w:r w:rsidRPr="007A1C75">
        <w:rPr>
          <w:b/>
          <w:bCs/>
          <w:sz w:val="20"/>
          <w:szCs w:val="20"/>
        </w:rPr>
        <w:t xml:space="preserve"> horas</w:t>
      </w:r>
      <w:r w:rsidRPr="007A1C75">
        <w:rPr>
          <w:sz w:val="20"/>
          <w:szCs w:val="20"/>
        </w:rPr>
        <w:t xml:space="preserve">, </w:t>
      </w:r>
      <w:r w:rsidRPr="00EE703C">
        <w:rPr>
          <w:color w:val="000000"/>
          <w:sz w:val="20"/>
          <w:szCs w:val="20"/>
        </w:rPr>
        <w:t>a contar da solicitação do Pregoeiro no sistema eletrônico e deverá:</w:t>
      </w:r>
    </w:p>
    <w:p w:rsidR="00180303" w:rsidRPr="00EE703C" w:rsidRDefault="00180303" w:rsidP="00FB2BA6">
      <w:pPr>
        <w:numPr>
          <w:ilvl w:val="2"/>
          <w:numId w:val="1"/>
        </w:numPr>
        <w:spacing w:before="120" w:after="120" w:line="276" w:lineRule="auto"/>
        <w:ind w:left="1134" w:firstLine="0"/>
        <w:jc w:val="both"/>
        <w:rPr>
          <w:color w:val="000000"/>
          <w:sz w:val="20"/>
          <w:szCs w:val="20"/>
        </w:rPr>
      </w:pPr>
      <w:r w:rsidRPr="00EE703C">
        <w:rPr>
          <w:sz w:val="20"/>
          <w:szCs w:val="20"/>
        </w:rPr>
        <w:t>ser redigida em língua portuguesa, datilografada ou digitada, em uma via, sem emendas, rasuras, entrelinhas ou ressalvas, devendo a última folha ser assinada e as demais rubricadas pelo licitante ou seu representante legal.</w:t>
      </w:r>
    </w:p>
    <w:p w:rsidR="00180303" w:rsidRPr="00EE703C" w:rsidRDefault="00180303" w:rsidP="00FB2BA6">
      <w:pPr>
        <w:numPr>
          <w:ilvl w:val="2"/>
          <w:numId w:val="1"/>
        </w:numPr>
        <w:spacing w:before="120" w:after="120" w:line="276" w:lineRule="auto"/>
        <w:ind w:left="1134" w:firstLine="0"/>
        <w:jc w:val="both"/>
        <w:rPr>
          <w:color w:val="000000"/>
          <w:sz w:val="20"/>
          <w:szCs w:val="20"/>
        </w:rPr>
      </w:pPr>
      <w:r w:rsidRPr="00EE703C">
        <w:rPr>
          <w:sz w:val="20"/>
          <w:szCs w:val="20"/>
        </w:rPr>
        <w:t>conter a indicação do banco, número da conta e agência do licitante vencedor, para fins de pagamento.</w:t>
      </w:r>
    </w:p>
    <w:p w:rsidR="00180303" w:rsidRPr="00EE703C" w:rsidRDefault="00180303" w:rsidP="00FB2BA6">
      <w:pPr>
        <w:numPr>
          <w:ilvl w:val="1"/>
          <w:numId w:val="1"/>
        </w:numPr>
        <w:spacing w:before="120" w:after="120" w:line="276" w:lineRule="auto"/>
        <w:ind w:left="425" w:firstLine="0"/>
        <w:jc w:val="both"/>
        <w:rPr>
          <w:color w:val="000000"/>
          <w:sz w:val="20"/>
          <w:szCs w:val="20"/>
        </w:rPr>
      </w:pPr>
      <w:r w:rsidRPr="00EE703C">
        <w:rPr>
          <w:color w:val="000000"/>
          <w:sz w:val="20"/>
          <w:szCs w:val="20"/>
        </w:rPr>
        <w:t>A proposta final deverá ser documentada nos autos e será levada em consideração no decorrer da execução do contrato e aplicação de eventual sanção à Contratada, se for o caso.</w:t>
      </w:r>
    </w:p>
    <w:p w:rsidR="00180303" w:rsidRPr="00EE703C" w:rsidRDefault="00180303" w:rsidP="00FB2BA6">
      <w:pPr>
        <w:numPr>
          <w:ilvl w:val="2"/>
          <w:numId w:val="1"/>
        </w:numPr>
        <w:spacing w:before="120" w:after="120" w:line="276" w:lineRule="auto"/>
        <w:ind w:left="1134" w:firstLine="0"/>
        <w:jc w:val="both"/>
        <w:rPr>
          <w:color w:val="000000"/>
          <w:sz w:val="20"/>
          <w:szCs w:val="20"/>
        </w:rPr>
      </w:pPr>
      <w:r w:rsidRPr="00EE703C">
        <w:rPr>
          <w:color w:val="000000"/>
          <w:sz w:val="20"/>
          <w:szCs w:val="20"/>
        </w:rPr>
        <w:t>Todas as especificações do objeto contidas na proposta, tais como marca, modelo, tipo, fabricante e procedência, vinculam a Contratada.</w:t>
      </w:r>
    </w:p>
    <w:p w:rsidR="00180303" w:rsidRPr="00EE703C" w:rsidRDefault="00DD4982" w:rsidP="00180303">
      <w:pPr>
        <w:spacing w:after="120" w:line="276" w:lineRule="auto"/>
        <w:ind w:left="360"/>
        <w:jc w:val="both"/>
        <w:rPr>
          <w:rFonts w:cs="Times New Roman"/>
          <w:b/>
          <w:color w:val="000000"/>
          <w:sz w:val="20"/>
          <w:szCs w:val="20"/>
          <w:lang w:eastAsia="en-US"/>
        </w:rPr>
      </w:pPr>
      <w:r w:rsidRPr="00EE703C">
        <w:rPr>
          <w:rFonts w:cs="Times New Roman"/>
          <w:b/>
          <w:color w:val="000000"/>
          <w:sz w:val="20"/>
          <w:szCs w:val="20"/>
          <w:lang w:eastAsia="en-US"/>
        </w:rPr>
        <w:t xml:space="preserve"> </w:t>
      </w:r>
    </w:p>
    <w:p w:rsidR="00DD4982" w:rsidRPr="00EE703C" w:rsidRDefault="00DD4982" w:rsidP="00FB2BA6">
      <w:pPr>
        <w:numPr>
          <w:ilvl w:val="0"/>
          <w:numId w:val="1"/>
        </w:numPr>
        <w:spacing w:after="120" w:line="276" w:lineRule="auto"/>
        <w:jc w:val="both"/>
        <w:rPr>
          <w:rFonts w:cs="Times New Roman"/>
          <w:b/>
          <w:color w:val="000000"/>
          <w:sz w:val="20"/>
          <w:szCs w:val="20"/>
          <w:lang w:eastAsia="en-US"/>
        </w:rPr>
      </w:pPr>
      <w:r w:rsidRPr="00EE703C">
        <w:rPr>
          <w:rFonts w:cs="Times New Roman"/>
          <w:b/>
          <w:color w:val="000000"/>
          <w:sz w:val="20"/>
          <w:szCs w:val="20"/>
          <w:lang w:eastAsia="en-US"/>
        </w:rPr>
        <w:t>DOS RECURSOS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O Pregoeiro declarará o vencedor e, depois de decorr</w:t>
      </w:r>
      <w:r w:rsidRPr="00EE703C">
        <w:rPr>
          <w:rFonts w:cs="Times New Roman"/>
          <w:color w:val="000000"/>
          <w:sz w:val="20"/>
          <w:szCs w:val="20"/>
        </w:rPr>
        <w:t xml:space="preserve">ida a </w:t>
      </w:r>
      <w:r w:rsidRPr="00EE703C">
        <w:rPr>
          <w:rFonts w:cs="Times New Roman"/>
          <w:color w:val="000000"/>
          <w:sz w:val="20"/>
          <w:szCs w:val="20"/>
          <w:lang w:eastAsia="en-US"/>
        </w:rPr>
        <w:t xml:space="preserve">fase de regularização fiscal de microempresa, empresa de pequeno porte ou sociedade cooperativa, se for o caso, concederá o </w:t>
      </w:r>
      <w:r w:rsidRPr="00EE703C">
        <w:rPr>
          <w:rFonts w:cs="Times New Roman"/>
          <w:color w:val="000000"/>
          <w:sz w:val="20"/>
          <w:szCs w:val="20"/>
        </w:rPr>
        <w:t xml:space="preserve">prazo de no mínimo </w:t>
      </w:r>
      <w:r w:rsidR="00180303" w:rsidRPr="00EE703C">
        <w:rPr>
          <w:rFonts w:cs="Times New Roman"/>
          <w:color w:val="000000"/>
          <w:sz w:val="20"/>
          <w:szCs w:val="20"/>
        </w:rPr>
        <w:t>trinta</w:t>
      </w:r>
      <w:r w:rsidRPr="00EE703C">
        <w:rPr>
          <w:rFonts w:cs="Times New Roman"/>
          <w:color w:val="000000"/>
          <w:sz w:val="20"/>
          <w:szCs w:val="20"/>
        </w:rPr>
        <w:t xml:space="preserve"> minutos, para que qualquer licitante manifeste a intenção de recorrer, de forma motivada, isto é, indicando contra qual(</w:t>
      </w:r>
      <w:proofErr w:type="spellStart"/>
      <w:r w:rsidRPr="00EE703C">
        <w:rPr>
          <w:rFonts w:cs="Times New Roman"/>
          <w:color w:val="000000"/>
          <w:sz w:val="20"/>
          <w:szCs w:val="20"/>
        </w:rPr>
        <w:t>is</w:t>
      </w:r>
      <w:proofErr w:type="spellEnd"/>
      <w:r w:rsidRPr="00EE703C">
        <w:rPr>
          <w:rFonts w:cs="Times New Roman"/>
          <w:color w:val="000000"/>
          <w:sz w:val="20"/>
          <w:szCs w:val="20"/>
        </w:rPr>
        <w:t>) decisão(</w:t>
      </w:r>
      <w:proofErr w:type="spellStart"/>
      <w:r w:rsidRPr="00EE703C">
        <w:rPr>
          <w:rFonts w:cs="Times New Roman"/>
          <w:color w:val="000000"/>
          <w:sz w:val="20"/>
          <w:szCs w:val="20"/>
        </w:rPr>
        <w:t>ões</w:t>
      </w:r>
      <w:proofErr w:type="spellEnd"/>
      <w:r w:rsidRPr="00EE703C">
        <w:rPr>
          <w:rFonts w:cs="Times New Roman"/>
          <w:color w:val="000000"/>
          <w:sz w:val="20"/>
          <w:szCs w:val="20"/>
        </w:rPr>
        <w:t>) pretende recorrer e por quais motivos, em campo próprio do sistema.</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Havendo quem se manifeste, caberá ao Pregoeiro verificar a tempestividade e a existência de motivação da intenção de recorrer, para decidir se admite ou não o recurso, fundamentadamente.</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Nesse momento o Pregoeiro não adentrará no mérito recursal, mas apenas verificará as condições de admissibilidade do recurso.</w:t>
      </w:r>
    </w:p>
    <w:p w:rsidR="00B06523"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falta de manifestação motivada do licitante quanto à intenção de recorrer importará a decadência</w:t>
      </w:r>
      <w:r w:rsidR="00C947E4" w:rsidRPr="00EE703C">
        <w:rPr>
          <w:rFonts w:cs="Times New Roman"/>
          <w:color w:val="000000"/>
          <w:sz w:val="20"/>
          <w:szCs w:val="20"/>
        </w:rPr>
        <w:t xml:space="preserve"> desse direito.</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acolhimento do recurso invalida tão somente os atos insuscetíveis de aproveitamento.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autos do processo permanecerão com vista franqueada aos interessados, no endereço constante neste Edital.</w:t>
      </w:r>
    </w:p>
    <w:p w:rsidR="00CF1650" w:rsidRDefault="00CF1650" w:rsidP="00CF1650">
      <w:pPr>
        <w:spacing w:before="120" w:after="120" w:line="276" w:lineRule="auto"/>
        <w:ind w:left="425"/>
        <w:jc w:val="both"/>
        <w:rPr>
          <w:rFonts w:cs="Times New Roman"/>
          <w:color w:val="000000"/>
          <w:sz w:val="20"/>
          <w:szCs w:val="20"/>
        </w:rPr>
      </w:pPr>
    </w:p>
    <w:p w:rsidR="00FB2BA6" w:rsidRPr="00EE703C" w:rsidRDefault="00FB2BA6" w:rsidP="00CF1650">
      <w:pPr>
        <w:spacing w:before="120" w:after="120" w:line="276" w:lineRule="auto"/>
        <w:ind w:left="425"/>
        <w:jc w:val="both"/>
        <w:rPr>
          <w:rFonts w:cs="Times New Roman"/>
          <w:color w:val="000000"/>
          <w:sz w:val="20"/>
          <w:szCs w:val="20"/>
        </w:rPr>
      </w:pPr>
    </w:p>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ADJUDICAÇÃO E HOMOLOGAÇÃO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Após a fase recursal, constatada a regularidade dos atos praticados, a autoridade competente homologará o procedimento licitatório. </w:t>
      </w:r>
    </w:p>
    <w:p w:rsidR="00CF1650" w:rsidRPr="00EE703C" w:rsidRDefault="00CF1650" w:rsidP="00CF1650">
      <w:pPr>
        <w:spacing w:before="120" w:after="120" w:line="276" w:lineRule="auto"/>
        <w:ind w:left="425"/>
        <w:jc w:val="both"/>
        <w:rPr>
          <w:rFonts w:cs="Times New Roman"/>
          <w:color w:val="000000"/>
          <w:sz w:val="20"/>
          <w:szCs w:val="20"/>
        </w:rPr>
      </w:pPr>
    </w:p>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ATA DE REGISTRO DE PREÇOS</w:t>
      </w:r>
    </w:p>
    <w:p w:rsidR="008C720D" w:rsidRPr="00EE703C" w:rsidRDefault="008C720D" w:rsidP="00FB2BA6">
      <w:pPr>
        <w:numPr>
          <w:ilvl w:val="1"/>
          <w:numId w:val="1"/>
        </w:numPr>
        <w:spacing w:before="120" w:after="120" w:line="276" w:lineRule="auto"/>
        <w:ind w:left="425" w:firstLine="0"/>
        <w:jc w:val="both"/>
        <w:rPr>
          <w:rFonts w:cs="Times New Roman"/>
          <w:color w:val="000000"/>
          <w:sz w:val="20"/>
          <w:szCs w:val="20"/>
        </w:rPr>
      </w:pPr>
      <w:r w:rsidRPr="00EE703C">
        <w:rPr>
          <w:color w:val="000000"/>
          <w:sz w:val="20"/>
          <w:szCs w:val="20"/>
        </w:rPr>
        <w:t xml:space="preserve">Homologado o resultado da licitação, </w:t>
      </w:r>
      <w:r w:rsidRPr="00EE703C">
        <w:rPr>
          <w:rFonts w:cs="Times New Roman"/>
          <w:color w:val="000000"/>
          <w:sz w:val="20"/>
          <w:szCs w:val="20"/>
        </w:rPr>
        <w:t xml:space="preserve">terá o adjudicatário o prazo de </w:t>
      </w:r>
      <w:r w:rsidR="007A1C75">
        <w:rPr>
          <w:rFonts w:cs="Times New Roman"/>
          <w:color w:val="000000"/>
          <w:sz w:val="20"/>
          <w:szCs w:val="20"/>
        </w:rPr>
        <w:t>5 (cinco)</w:t>
      </w:r>
      <w:r w:rsidRPr="00EE703C">
        <w:rPr>
          <w:rFonts w:cs="Times New Roman"/>
          <w:color w:val="FF0000"/>
          <w:sz w:val="20"/>
          <w:szCs w:val="20"/>
        </w:rPr>
        <w:t xml:space="preserve"> </w:t>
      </w:r>
      <w:r w:rsidRPr="00EE703C">
        <w:rPr>
          <w:rFonts w:cs="Times New Roman"/>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rsidR="008C720D" w:rsidRPr="00EE703C" w:rsidRDefault="008C720D"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Alternativamente à convocação para comparecer perante o órgão ou entidade</w:t>
      </w:r>
      <w:r w:rsidRPr="00EE703C">
        <w:rPr>
          <w:rFonts w:cs="Times New Roman"/>
          <w:i/>
          <w:color w:val="000000"/>
          <w:sz w:val="20"/>
          <w:szCs w:val="20"/>
        </w:rPr>
        <w:t xml:space="preserve"> </w:t>
      </w:r>
      <w:r w:rsidRPr="00EE703C">
        <w:rPr>
          <w:rFonts w:cs="Times New Roman"/>
          <w:color w:val="000000"/>
          <w:sz w:val="20"/>
          <w:szCs w:val="20"/>
        </w:rPr>
        <w:t xml:space="preserve">para a assinatura da Ata de Registro de Preços, a Administração poderá encaminhá-la para assinatura, </w:t>
      </w:r>
      <w:r w:rsidRPr="00EE703C">
        <w:rPr>
          <w:rFonts w:cs="Times New Roman"/>
          <w:bCs/>
          <w:iCs/>
          <w:color w:val="000000"/>
          <w:sz w:val="20"/>
          <w:szCs w:val="20"/>
        </w:rPr>
        <w:t xml:space="preserve">mediante correspondência postal com aviso de recebimento (AR) ou meio eletrônico, para que seja assinada no prazo de </w:t>
      </w:r>
      <w:r w:rsidR="007A1C75">
        <w:rPr>
          <w:rFonts w:cs="Times New Roman"/>
          <w:bCs/>
          <w:iCs/>
          <w:color w:val="000000"/>
          <w:sz w:val="20"/>
          <w:szCs w:val="20"/>
        </w:rPr>
        <w:t>5 (cinco)</w:t>
      </w:r>
      <w:r w:rsidRPr="00EE703C">
        <w:rPr>
          <w:rFonts w:cs="Times New Roman"/>
          <w:bCs/>
          <w:iCs/>
          <w:color w:val="000000"/>
          <w:sz w:val="20"/>
          <w:szCs w:val="20"/>
        </w:rPr>
        <w:t xml:space="preserve"> dias, a contar da data de seu recebimento.</w:t>
      </w:r>
    </w:p>
    <w:p w:rsidR="009D098D" w:rsidRPr="00EE703C" w:rsidRDefault="009D098D" w:rsidP="00FB2BA6">
      <w:pPr>
        <w:numPr>
          <w:ilvl w:val="1"/>
          <w:numId w:val="1"/>
        </w:numPr>
        <w:spacing w:before="120" w:after="120" w:line="276" w:lineRule="auto"/>
        <w:ind w:left="425" w:firstLine="0"/>
        <w:jc w:val="both"/>
        <w:rPr>
          <w:rFonts w:cs="Times New Roman"/>
          <w:b/>
          <w:color w:val="000000"/>
          <w:sz w:val="20"/>
          <w:szCs w:val="20"/>
        </w:rPr>
      </w:pPr>
      <w:r w:rsidRPr="00EE703C">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D098D" w:rsidRPr="00EE703C" w:rsidRDefault="009D098D" w:rsidP="00FB2BA6">
      <w:pPr>
        <w:numPr>
          <w:ilvl w:val="1"/>
          <w:numId w:val="1"/>
        </w:numPr>
        <w:spacing w:before="120" w:after="120" w:line="276" w:lineRule="auto"/>
        <w:ind w:left="425" w:firstLine="0"/>
        <w:jc w:val="both"/>
        <w:rPr>
          <w:rFonts w:cs="Times New Roman"/>
          <w:b/>
          <w:color w:val="000000"/>
          <w:sz w:val="20"/>
          <w:szCs w:val="20"/>
        </w:rPr>
      </w:pPr>
      <w:r w:rsidRPr="00EE703C">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EE703C">
        <w:rPr>
          <w:color w:val="000000"/>
          <w:sz w:val="20"/>
          <w:szCs w:val="20"/>
        </w:rPr>
        <w:t>ns</w:t>
      </w:r>
      <w:proofErr w:type="spellEnd"/>
      <w:r w:rsidRPr="00EE703C">
        <w:rPr>
          <w:color w:val="000000"/>
          <w:sz w:val="20"/>
          <w:szCs w:val="20"/>
        </w:rPr>
        <w:t>), as respectivas quantidades, preços registrados e demais condições.</w:t>
      </w:r>
    </w:p>
    <w:p w:rsidR="00CF1650" w:rsidRPr="00EE703C" w:rsidRDefault="00CF1650"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D4982" w:rsidRPr="00EE703C" w:rsidRDefault="00773122" w:rsidP="00FB2BA6">
      <w:pPr>
        <w:numPr>
          <w:ilvl w:val="0"/>
          <w:numId w:val="1"/>
        </w:numPr>
        <w:spacing w:before="120" w:after="120" w:line="276" w:lineRule="auto"/>
        <w:ind w:left="0" w:firstLine="0"/>
        <w:jc w:val="both"/>
        <w:rPr>
          <w:rFonts w:cs="Times New Roman"/>
          <w:color w:val="000000"/>
          <w:sz w:val="20"/>
          <w:szCs w:val="20"/>
        </w:rPr>
      </w:pPr>
      <w:r>
        <w:rPr>
          <w:rFonts w:cs="Times New Roman"/>
          <w:b/>
          <w:color w:val="000000"/>
          <w:sz w:val="20"/>
          <w:szCs w:val="20"/>
        </w:rPr>
        <w:t>DA NOTA DE EMEPENHO</w:t>
      </w:r>
    </w:p>
    <w:p w:rsidR="00DD4982" w:rsidRPr="00EE703C" w:rsidRDefault="00F05C1B"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Dentro da validade da Ata de Registro de Preços, o fornecedor registrado poderá ser convocado para aceitar/retirar </w:t>
      </w:r>
      <w:r w:rsidR="00BF1C3D">
        <w:rPr>
          <w:rFonts w:cs="Times New Roman"/>
          <w:color w:val="000000"/>
          <w:sz w:val="20"/>
          <w:szCs w:val="20"/>
        </w:rPr>
        <w:t>a Nota de Empenho</w:t>
      </w:r>
      <w:r w:rsidRPr="00EE703C">
        <w:rPr>
          <w:rFonts w:cs="Times New Roman"/>
          <w:bCs/>
          <w:iCs/>
          <w:color w:val="000000"/>
          <w:sz w:val="20"/>
          <w:szCs w:val="20"/>
        </w:rPr>
        <w:t xml:space="preserve">. O prazo de vigência da contratação é de </w:t>
      </w:r>
      <w:r w:rsidR="00BF1C3D">
        <w:rPr>
          <w:rFonts w:cs="Times New Roman"/>
          <w:bCs/>
          <w:iCs/>
          <w:color w:val="000000"/>
          <w:sz w:val="20"/>
          <w:szCs w:val="20"/>
        </w:rPr>
        <w:t>12 (doze) meses a partir da assinatura da Ata de Registro de Preços.</w:t>
      </w:r>
    </w:p>
    <w:p w:rsidR="00510C4D" w:rsidRPr="00EE703C" w:rsidRDefault="00510C4D"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bCs/>
          <w:iCs/>
          <w:color w:val="000000"/>
          <w:sz w:val="20"/>
          <w:szCs w:val="20"/>
        </w:rPr>
        <w:t>Previamente à contratação, será realizada consulta ao SICAF, pela contratante, para identificar possível proibição de contratar com o Poder Público.</w:t>
      </w:r>
    </w:p>
    <w:p w:rsidR="00510C4D" w:rsidRPr="00EE703C" w:rsidRDefault="00510C4D"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O adjudicatário terá o prazo de </w:t>
      </w:r>
      <w:r w:rsidR="00BF1C3D">
        <w:rPr>
          <w:rFonts w:cs="Times New Roman"/>
          <w:color w:val="000000"/>
          <w:sz w:val="20"/>
          <w:szCs w:val="20"/>
        </w:rPr>
        <w:t>5 (cinco)</w:t>
      </w:r>
      <w:r w:rsidRPr="00EE703C">
        <w:rPr>
          <w:rFonts w:cs="Times New Roman"/>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Alternativamente à convocação para comparecer perante o órgão ou entidade</w:t>
      </w:r>
      <w:r w:rsidRPr="00EE703C">
        <w:rPr>
          <w:rFonts w:cs="Times New Roman"/>
          <w:i/>
          <w:color w:val="FF0000"/>
          <w:sz w:val="20"/>
          <w:szCs w:val="20"/>
        </w:rPr>
        <w:t xml:space="preserve"> </w:t>
      </w:r>
      <w:r w:rsidRPr="00EE703C">
        <w:rPr>
          <w:rFonts w:cs="Times New Roman"/>
          <w:color w:val="000000"/>
          <w:sz w:val="20"/>
          <w:szCs w:val="20"/>
        </w:rPr>
        <w:t xml:space="preserve">para a assinatura do Termo de Contrato ou aceite do instrumento equivalente, a Administração poderá encaminhá-lo para assinatura ou aceite do fornecedor registrado, </w:t>
      </w:r>
      <w:r w:rsidRPr="00EE703C">
        <w:rPr>
          <w:rFonts w:cs="Times New Roman"/>
          <w:bCs/>
          <w:iCs/>
          <w:color w:val="000000"/>
          <w:sz w:val="20"/>
          <w:szCs w:val="20"/>
        </w:rPr>
        <w:t xml:space="preserve">mediante correspondência postal com aviso de recebimento (AR) ou meio eletrônico, para que seja assinado ou aceito no prazo de </w:t>
      </w:r>
      <w:r w:rsidR="004F0331">
        <w:rPr>
          <w:rFonts w:cs="Times New Roman"/>
          <w:bCs/>
          <w:iCs/>
          <w:color w:val="000000"/>
          <w:sz w:val="20"/>
          <w:szCs w:val="20"/>
        </w:rPr>
        <w:t>5 (cinco)</w:t>
      </w:r>
      <w:r w:rsidRPr="00EE703C">
        <w:rPr>
          <w:rFonts w:cs="Times New Roman"/>
          <w:bCs/>
          <w:iCs/>
          <w:color w:val="000000"/>
          <w:sz w:val="20"/>
          <w:szCs w:val="20"/>
        </w:rPr>
        <w:t xml:space="preserve"> dias, a contar da data de seu recebimento.</w:t>
      </w:r>
      <w:r w:rsidRPr="00EE703C">
        <w:rPr>
          <w:rFonts w:cs="Times New Roman"/>
          <w:bCs/>
          <w:i/>
          <w:iCs/>
          <w:color w:val="FF0000"/>
          <w:sz w:val="20"/>
          <w:szCs w:val="20"/>
        </w:rPr>
        <w:t xml:space="preserve">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prazo previsto no subitem anterior poderá ser prorrogado, por igual período, por solicitação justificada do fornecedor registrado e aceita pela Administração.</w:t>
      </w:r>
    </w:p>
    <w:p w:rsidR="00DD4982"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Antes da assinatura do Termo de Contrato ou aceite do instrumento equivalente, a Administração realizará consulta “</w:t>
      </w:r>
      <w:proofErr w:type="spellStart"/>
      <w:r w:rsidRPr="00EE703C">
        <w:rPr>
          <w:rFonts w:cs="Times New Roman"/>
          <w:color w:val="000000"/>
          <w:sz w:val="20"/>
          <w:szCs w:val="20"/>
        </w:rPr>
        <w:t>on</w:t>
      </w:r>
      <w:proofErr w:type="spellEnd"/>
      <w:r w:rsidRPr="00EE703C">
        <w:rPr>
          <w:rFonts w:cs="Times New Roman"/>
          <w:color w:val="000000"/>
          <w:sz w:val="20"/>
          <w:szCs w:val="20"/>
        </w:rPr>
        <w:t xml:space="preserve"> </w:t>
      </w:r>
      <w:proofErr w:type="spellStart"/>
      <w:r w:rsidRPr="00EE703C">
        <w:rPr>
          <w:rFonts w:cs="Times New Roman"/>
          <w:color w:val="000000"/>
          <w:sz w:val="20"/>
          <w:szCs w:val="20"/>
        </w:rPr>
        <w:t>line</w:t>
      </w:r>
      <w:proofErr w:type="spellEnd"/>
      <w:r w:rsidRPr="00EE703C">
        <w:rPr>
          <w:rFonts w:cs="Times New Roman"/>
          <w:color w:val="000000"/>
          <w:sz w:val="20"/>
          <w:szCs w:val="20"/>
        </w:rPr>
        <w:t>” ao SICAF</w:t>
      </w:r>
      <w:r w:rsidR="00180303" w:rsidRPr="00EE703C">
        <w:rPr>
          <w:rFonts w:cs="Times New Roman"/>
          <w:color w:val="000000"/>
          <w:sz w:val="20"/>
          <w:szCs w:val="20"/>
        </w:rPr>
        <w:t>, bem como ao Cadastro Informativo de Créditos não Quitados – CADIN, cujos resultados serão anexados aos autos do processo.</w:t>
      </w:r>
    </w:p>
    <w:p w:rsidR="00582697" w:rsidRPr="00EE703C" w:rsidRDefault="00582697" w:rsidP="00FB2BA6">
      <w:pPr>
        <w:numPr>
          <w:ilvl w:val="2"/>
          <w:numId w:val="1"/>
        </w:numPr>
        <w:spacing w:before="120" w:after="120" w:line="276" w:lineRule="auto"/>
        <w:ind w:left="1134" w:firstLine="0"/>
        <w:jc w:val="both"/>
        <w:rPr>
          <w:rFonts w:cs="Times New Roman"/>
          <w:color w:val="000000"/>
          <w:sz w:val="20"/>
          <w:szCs w:val="20"/>
        </w:rPr>
      </w:pPr>
      <w:r w:rsidRPr="00582697">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5D59BD" w:rsidRPr="00EE703C" w:rsidRDefault="005D59BD" w:rsidP="00CF1650">
      <w:pPr>
        <w:spacing w:before="120" w:after="120" w:line="276" w:lineRule="auto"/>
        <w:ind w:left="425"/>
        <w:jc w:val="both"/>
        <w:rPr>
          <w:rFonts w:cs="Times New Roman"/>
          <w:color w:val="000000"/>
          <w:sz w:val="20"/>
          <w:szCs w:val="20"/>
        </w:rPr>
      </w:pPr>
    </w:p>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PREÇO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preços são fixos e irreajustáveis.</w:t>
      </w:r>
    </w:p>
    <w:p w:rsidR="00DD4982" w:rsidRPr="00EE703C" w:rsidRDefault="002013BA" w:rsidP="00FB2BA6">
      <w:pPr>
        <w:numPr>
          <w:ilvl w:val="1"/>
          <w:numId w:val="1"/>
        </w:numPr>
        <w:spacing w:before="120" w:after="120" w:line="276" w:lineRule="auto"/>
        <w:ind w:left="425" w:firstLine="0"/>
        <w:jc w:val="both"/>
        <w:rPr>
          <w:rFonts w:cs="Times New Roman"/>
          <w:color w:val="000000"/>
          <w:sz w:val="20"/>
          <w:szCs w:val="20"/>
        </w:rPr>
      </w:pPr>
      <w:r w:rsidRPr="00EE703C">
        <w:rPr>
          <w:color w:val="000000"/>
          <w:sz w:val="20"/>
          <w:szCs w:val="20"/>
        </w:rPr>
        <w:t>As contratações decorrentes da Ata de Registro de Preços poderão sofrer alterações, obedecidas às disposições contidas no art. 65 da Lei n° 8.666/93 e no Decreto nº 7.892, de 2013.</w:t>
      </w:r>
    </w:p>
    <w:p w:rsidR="00CF1650" w:rsidRPr="00EE703C" w:rsidRDefault="00CF1650" w:rsidP="00CF1650">
      <w:pPr>
        <w:spacing w:after="120" w:line="276" w:lineRule="auto"/>
        <w:ind w:left="568"/>
        <w:jc w:val="both"/>
        <w:rPr>
          <w:rFonts w:cs="Times New Roman"/>
          <w:color w:val="000000"/>
          <w:sz w:val="20"/>
          <w:szCs w:val="20"/>
        </w:rPr>
      </w:pPr>
    </w:p>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ENTREGA E DO RECEBIMENTO DO OBJETO E DA FISCALIZAÇÃO</w:t>
      </w:r>
    </w:p>
    <w:p w:rsidR="00333A8A" w:rsidRPr="00EE703C" w:rsidRDefault="00DD4982" w:rsidP="00FB2BA6">
      <w:pPr>
        <w:numPr>
          <w:ilvl w:val="1"/>
          <w:numId w:val="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Os critérios de recebimento e aceitação do objeto e de fiscalização estão previstos no</w:t>
      </w:r>
      <w:r w:rsidR="0000623E">
        <w:rPr>
          <w:rFonts w:cs="Times New Roman"/>
          <w:color w:val="000000"/>
          <w:sz w:val="20"/>
          <w:szCs w:val="20"/>
          <w:lang w:eastAsia="en-US"/>
        </w:rPr>
        <w:t>s</w:t>
      </w:r>
      <w:r w:rsidRPr="00EE703C">
        <w:rPr>
          <w:rFonts w:cs="Times New Roman"/>
          <w:color w:val="000000"/>
          <w:sz w:val="20"/>
          <w:szCs w:val="20"/>
          <w:lang w:eastAsia="en-US"/>
        </w:rPr>
        <w:t xml:space="preserve"> Termo</w:t>
      </w:r>
      <w:r w:rsidR="0000623E">
        <w:rPr>
          <w:rFonts w:cs="Times New Roman"/>
          <w:color w:val="000000"/>
          <w:sz w:val="20"/>
          <w:szCs w:val="20"/>
          <w:lang w:eastAsia="en-US"/>
        </w:rPr>
        <w:t>s</w:t>
      </w:r>
      <w:r w:rsidRPr="00EE703C">
        <w:rPr>
          <w:rFonts w:cs="Times New Roman"/>
          <w:color w:val="000000"/>
          <w:sz w:val="20"/>
          <w:szCs w:val="20"/>
          <w:lang w:eastAsia="en-US"/>
        </w:rPr>
        <w:t xml:space="preserve"> de Referência</w:t>
      </w:r>
      <w:r w:rsidR="0000623E">
        <w:rPr>
          <w:rFonts w:cs="Times New Roman"/>
          <w:color w:val="000000"/>
          <w:sz w:val="20"/>
          <w:szCs w:val="20"/>
          <w:lang w:eastAsia="en-US"/>
        </w:rPr>
        <w:t>s, conforme o item arrematado</w:t>
      </w:r>
      <w:r w:rsidRPr="00EE703C">
        <w:rPr>
          <w:rFonts w:cs="Times New Roman"/>
          <w:color w:val="000000"/>
          <w:sz w:val="20"/>
          <w:szCs w:val="20"/>
          <w:lang w:eastAsia="en-US"/>
        </w:rPr>
        <w:t>.</w:t>
      </w:r>
    </w:p>
    <w:p w:rsidR="00CF1650" w:rsidRPr="00EE703C" w:rsidRDefault="00CF1650" w:rsidP="00CF1650">
      <w:pPr>
        <w:spacing w:before="120" w:after="120" w:line="276" w:lineRule="auto"/>
        <w:ind w:left="425"/>
        <w:jc w:val="both"/>
        <w:rPr>
          <w:rFonts w:cs="Times New Roman"/>
          <w:b/>
          <w:color w:val="000000"/>
          <w:sz w:val="20"/>
          <w:szCs w:val="20"/>
        </w:rPr>
      </w:pPr>
    </w:p>
    <w:p w:rsidR="00333A8A"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t>DAS OBRIGAÇÕE</w:t>
      </w:r>
      <w:r w:rsidR="00333A8A" w:rsidRPr="00EE703C">
        <w:rPr>
          <w:rFonts w:cs="Times New Roman"/>
          <w:b/>
          <w:color w:val="000000"/>
          <w:sz w:val="20"/>
          <w:szCs w:val="20"/>
          <w:lang w:eastAsia="en-US"/>
        </w:rPr>
        <w:t>S DA CONTRATANTE E DA CONTRATADA</w:t>
      </w:r>
    </w:p>
    <w:p w:rsidR="00DD4982" w:rsidRPr="00EE703C" w:rsidRDefault="00DD4982" w:rsidP="00FB2BA6">
      <w:pPr>
        <w:numPr>
          <w:ilvl w:val="1"/>
          <w:numId w:val="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As obrigações da Contratante e da Contratada são as estabelecidas no</w:t>
      </w:r>
      <w:r w:rsidR="005E4280">
        <w:rPr>
          <w:rFonts w:cs="Times New Roman"/>
          <w:color w:val="000000"/>
          <w:sz w:val="20"/>
          <w:szCs w:val="20"/>
          <w:lang w:eastAsia="en-US"/>
        </w:rPr>
        <w:t>s</w:t>
      </w:r>
      <w:r w:rsidRPr="00EE703C">
        <w:rPr>
          <w:rFonts w:cs="Times New Roman"/>
          <w:color w:val="000000"/>
          <w:sz w:val="20"/>
          <w:szCs w:val="20"/>
          <w:lang w:eastAsia="en-US"/>
        </w:rPr>
        <w:t xml:space="preserve"> Termo</w:t>
      </w:r>
      <w:r w:rsidR="005E4280">
        <w:rPr>
          <w:rFonts w:cs="Times New Roman"/>
          <w:color w:val="000000"/>
          <w:sz w:val="20"/>
          <w:szCs w:val="20"/>
          <w:lang w:eastAsia="en-US"/>
        </w:rPr>
        <w:t>s</w:t>
      </w:r>
      <w:r w:rsidRPr="00EE703C">
        <w:rPr>
          <w:rFonts w:cs="Times New Roman"/>
          <w:color w:val="000000"/>
          <w:sz w:val="20"/>
          <w:szCs w:val="20"/>
          <w:lang w:eastAsia="en-US"/>
        </w:rPr>
        <w:t xml:space="preserve"> de Referência</w:t>
      </w:r>
      <w:r w:rsidR="005E4280">
        <w:rPr>
          <w:rFonts w:cs="Times New Roman"/>
          <w:color w:val="000000"/>
          <w:sz w:val="20"/>
          <w:szCs w:val="20"/>
          <w:lang w:eastAsia="en-US"/>
        </w:rPr>
        <w:t>s</w:t>
      </w:r>
      <w:r w:rsidRPr="00EE703C">
        <w:rPr>
          <w:rFonts w:cs="Times New Roman"/>
          <w:color w:val="000000"/>
          <w:sz w:val="20"/>
          <w:szCs w:val="20"/>
          <w:lang w:eastAsia="en-US"/>
        </w:rPr>
        <w:t>.</w:t>
      </w:r>
      <w:r w:rsidRPr="00EE703C">
        <w:rPr>
          <w:rFonts w:cs="Times New Roman"/>
          <w:b/>
          <w:color w:val="000000"/>
          <w:sz w:val="20"/>
          <w:szCs w:val="20"/>
        </w:rPr>
        <w:t xml:space="preserve"> </w:t>
      </w:r>
    </w:p>
    <w:p w:rsidR="00CF1650" w:rsidRPr="00EE703C" w:rsidRDefault="00CF1650" w:rsidP="00CF1650">
      <w:pPr>
        <w:spacing w:after="120" w:line="276" w:lineRule="auto"/>
        <w:ind w:left="568"/>
        <w:jc w:val="both"/>
        <w:rPr>
          <w:rFonts w:cs="Times New Roman"/>
          <w:b/>
          <w:color w:val="000000"/>
          <w:sz w:val="20"/>
          <w:szCs w:val="20"/>
        </w:rPr>
      </w:pPr>
    </w:p>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PAGAMENTO</w:t>
      </w:r>
    </w:p>
    <w:p w:rsidR="00DD4982" w:rsidRPr="00D74E88" w:rsidRDefault="00DD4982" w:rsidP="00FB2BA6">
      <w:pPr>
        <w:numPr>
          <w:ilvl w:val="1"/>
          <w:numId w:val="1"/>
        </w:numPr>
        <w:spacing w:before="120" w:after="120" w:line="276" w:lineRule="auto"/>
        <w:ind w:left="425" w:firstLine="0"/>
        <w:jc w:val="both"/>
        <w:rPr>
          <w:rFonts w:cs="Times New Roman"/>
          <w:sz w:val="20"/>
          <w:szCs w:val="20"/>
          <w:lang w:eastAsia="en-US"/>
        </w:rPr>
      </w:pPr>
      <w:r w:rsidRPr="00EE703C">
        <w:rPr>
          <w:rFonts w:cs="Times New Roman"/>
          <w:color w:val="000000"/>
          <w:sz w:val="20"/>
          <w:szCs w:val="20"/>
          <w:lang w:eastAsia="en-US"/>
        </w:rPr>
        <w:t xml:space="preserve"> </w:t>
      </w:r>
      <w:r w:rsidR="00D74E88" w:rsidRPr="00D74E88">
        <w:rPr>
          <w:rFonts w:cs="Times New Roman"/>
          <w:sz w:val="20"/>
          <w:szCs w:val="20"/>
          <w:lang w:eastAsia="en-US"/>
        </w:rPr>
        <w:t>O prazo para pagamento será de até 30 (trinta) dias, contados a partir da data da apresentação da Nota Fiscal/Fatura pela Empresa Fornecedora</w:t>
      </w:r>
      <w:r w:rsidR="00D74E88">
        <w:rPr>
          <w:rFonts w:cs="Times New Roman"/>
          <w:sz w:val="20"/>
          <w:szCs w:val="20"/>
          <w:lang w:eastAsia="en-US"/>
        </w:rPr>
        <w:t>.</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sz w:val="20"/>
          <w:szCs w:val="20"/>
          <w:lang w:eastAsia="en-US"/>
        </w:rPr>
        <w:t xml:space="preserve">Os pagamentos decorrentes de despesas cujos valores não ultrapassem o limite </w:t>
      </w:r>
      <w:r w:rsidRPr="00EE703C">
        <w:rPr>
          <w:rFonts w:cs="Times New Roman"/>
          <w:sz w:val="20"/>
          <w:szCs w:val="20"/>
        </w:rPr>
        <w:t>de que trata o inciso II do art. 24</w:t>
      </w:r>
      <w:r w:rsidRPr="00EE703C">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EE703C">
        <w:rPr>
          <w:rFonts w:cs="Times New Roman"/>
          <w:color w:val="000000"/>
          <w:sz w:val="20"/>
          <w:szCs w:val="20"/>
          <w:lang w:eastAsia="en-US"/>
        </w:rPr>
        <w:t>.</w:t>
      </w:r>
    </w:p>
    <w:p w:rsidR="00F05C1B" w:rsidRPr="00EE703C" w:rsidRDefault="00DD4982" w:rsidP="00FB2BA6">
      <w:pPr>
        <w:numPr>
          <w:ilvl w:val="1"/>
          <w:numId w:val="1"/>
        </w:numPr>
        <w:spacing w:before="120" w:after="120" w:line="276" w:lineRule="auto"/>
        <w:ind w:left="425" w:firstLine="0"/>
        <w:jc w:val="both"/>
        <w:rPr>
          <w:rFonts w:cs="Times New Roman"/>
          <w:color w:val="000000"/>
        </w:rPr>
      </w:pPr>
      <w:r w:rsidRPr="00EE703C">
        <w:rPr>
          <w:rFonts w:cs="Times New Roman"/>
          <w:color w:val="000000"/>
          <w:sz w:val="20"/>
          <w:szCs w:val="20"/>
        </w:rPr>
        <w:t>O pagamento somente será autorizado depois de efetuado o “atesto” pelo servidor competente na nota fiscal apresentada</w:t>
      </w:r>
      <w:r w:rsidR="00510C4D" w:rsidRPr="00EE703C">
        <w:rPr>
          <w:rFonts w:cs="Times New Roman"/>
          <w:color w:val="000000"/>
          <w:sz w:val="20"/>
          <w:szCs w:val="20"/>
        </w:rPr>
        <w:t>.</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lang w:eastAsia="en-US"/>
        </w:rPr>
      </w:pPr>
      <w:r w:rsidRPr="00EE703C">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EE703C">
        <w:rPr>
          <w:rFonts w:cs="Times New Roman"/>
          <w:color w:val="000000"/>
          <w:sz w:val="20"/>
          <w:szCs w:val="20"/>
        </w:rPr>
        <w:t>obrigação financeira pendente, decorrente de penalidade imposta ou inadimplência,</w:t>
      </w:r>
      <w:r w:rsidRPr="00EE703C">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10C4D" w:rsidRPr="00EE703C" w:rsidRDefault="00510C4D" w:rsidP="00FB2BA6">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 xml:space="preserve">Será considerada data do pagamento o dia </w:t>
      </w:r>
      <w:r w:rsidRPr="00EE703C">
        <w:rPr>
          <w:rFonts w:cs="Times New Roman"/>
          <w:color w:val="000000"/>
          <w:sz w:val="20"/>
          <w:szCs w:val="20"/>
          <w:lang w:eastAsia="en-US"/>
        </w:rPr>
        <w:t>em que constar como emitida a ordem bancária para pagamento.</w:t>
      </w:r>
    </w:p>
    <w:p w:rsidR="00510C4D" w:rsidRPr="00EE703C" w:rsidRDefault="00510C4D" w:rsidP="00FB2BA6">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510C4D" w:rsidRPr="00EE703C" w:rsidRDefault="00510C4D" w:rsidP="00FB2BA6">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10C4D" w:rsidRPr="00EE703C" w:rsidRDefault="00510C4D" w:rsidP="00FB2BA6">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10C4D" w:rsidRPr="00EE703C" w:rsidRDefault="00510C4D" w:rsidP="00FB2BA6">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510C4D" w:rsidRPr="00EE703C" w:rsidRDefault="00510C4D" w:rsidP="00FB2BA6">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DD4982" w:rsidRPr="00EE703C" w:rsidRDefault="00510C4D"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EE703C">
        <w:rPr>
          <w:rFonts w:cs="Times New Roman"/>
          <w:color w:val="000000"/>
          <w:sz w:val="20"/>
          <w:szCs w:val="20"/>
          <w:lang w:eastAsia="en-US"/>
        </w:rPr>
        <w:t>.</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Quando do pagamento, será efetuada a retenção tributária prevista na legislação aplicável.</w:t>
      </w:r>
    </w:p>
    <w:p w:rsidR="00DD4982" w:rsidRPr="00EE703C" w:rsidRDefault="00DD4982" w:rsidP="00FB2BA6">
      <w:pPr>
        <w:numPr>
          <w:ilvl w:val="2"/>
          <w:numId w:val="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color w:val="000000"/>
          <w:sz w:val="20"/>
          <w:szCs w:val="20"/>
        </w:rPr>
        <w:t>Nos casos de eventuais atrasos de pagamento, desde que a C</w:t>
      </w:r>
      <w:r w:rsidR="00BF2587" w:rsidRPr="00EE703C">
        <w:rPr>
          <w:color w:val="000000"/>
          <w:sz w:val="20"/>
          <w:szCs w:val="20"/>
        </w:rPr>
        <w:t>ontratada</w:t>
      </w:r>
      <w:r w:rsidRPr="00EE703C">
        <w:rPr>
          <w:color w:val="000000"/>
          <w:sz w:val="20"/>
          <w:szCs w:val="20"/>
        </w:rPr>
        <w:t xml:space="preserve"> não tenha concorrido, de alguma forma, para tanto, fica convencionado que a taxa de co</w:t>
      </w:r>
      <w:r w:rsidR="00BF2587" w:rsidRPr="00EE703C">
        <w:rPr>
          <w:color w:val="000000"/>
          <w:sz w:val="20"/>
          <w:szCs w:val="20"/>
        </w:rPr>
        <w:t>mpensação financeira devida pela Contratante</w:t>
      </w:r>
      <w:r w:rsidRPr="00EE703C">
        <w:rPr>
          <w:color w:val="000000"/>
          <w:sz w:val="20"/>
          <w:szCs w:val="20"/>
        </w:rPr>
        <w:t>, entre a data do vencimento  e o efetivo adimplemento da parcela, é calculada mediante a aplicação da seguinte fórmula: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color w:val="000000"/>
          <w:sz w:val="20"/>
          <w:szCs w:val="20"/>
        </w:rPr>
        <w:t>EM = I x N x VP, sendo:</w:t>
      </w:r>
    </w:p>
    <w:p w:rsidR="00DD4982" w:rsidRPr="00EE703C" w:rsidRDefault="00DD4982" w:rsidP="0036447A">
      <w:pPr>
        <w:tabs>
          <w:tab w:val="left" w:pos="1701"/>
        </w:tabs>
        <w:spacing w:before="120" w:after="120" w:line="276" w:lineRule="auto"/>
        <w:ind w:left="425"/>
        <w:jc w:val="both"/>
        <w:rPr>
          <w:snapToGrid w:val="0"/>
          <w:color w:val="000000"/>
          <w:sz w:val="20"/>
          <w:szCs w:val="20"/>
        </w:rPr>
      </w:pPr>
      <w:r w:rsidRPr="00EE703C">
        <w:rPr>
          <w:snapToGrid w:val="0"/>
          <w:color w:val="000000"/>
          <w:sz w:val="20"/>
          <w:szCs w:val="20"/>
        </w:rPr>
        <w:t>EM = Encargos moratórios;</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t>N = Número de dias entre a data prevista para o pagamento e a do efetivo pagamento;</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t>VP = Valor da parcela a ser paga.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snapToGrid w:val="0"/>
          <w:color w:val="000000"/>
          <w:sz w:val="20"/>
          <w:szCs w:val="20"/>
        </w:rPr>
        <w:t xml:space="preserve">I = Índice de compensação financeira = </w:t>
      </w:r>
      <w:r w:rsidRPr="00EE703C">
        <w:rPr>
          <w:rFonts w:cs="Times New Roman"/>
          <w:color w:val="000000"/>
          <w:sz w:val="20"/>
          <w:szCs w:val="20"/>
        </w:rPr>
        <w:t>0,00016438, assim apurado:</w:t>
      </w:r>
    </w:p>
    <w:tbl>
      <w:tblPr>
        <w:tblW w:w="8897" w:type="dxa"/>
        <w:tblInd w:w="459" w:type="dxa"/>
        <w:tblLayout w:type="fixed"/>
        <w:tblCellMar>
          <w:left w:w="70" w:type="dxa"/>
          <w:right w:w="70" w:type="dxa"/>
        </w:tblCellMar>
        <w:tblLook w:val="0000" w:firstRow="0" w:lastRow="0" w:firstColumn="0" w:lastColumn="0" w:noHBand="0" w:noVBand="0"/>
      </w:tblPr>
      <w:tblGrid>
        <w:gridCol w:w="1701"/>
        <w:gridCol w:w="2410"/>
        <w:gridCol w:w="4786"/>
      </w:tblGrid>
      <w:tr w:rsidR="00DD4982" w:rsidRPr="00EE703C" w:rsidTr="0036447A">
        <w:tc>
          <w:tcPr>
            <w:tcW w:w="1701"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t>I = (TX)</w:t>
            </w:r>
          </w:p>
          <w:p w:rsidR="00DD4982" w:rsidRPr="00EE703C" w:rsidRDefault="00DD4982" w:rsidP="00180303">
            <w:pPr>
              <w:tabs>
                <w:tab w:val="left" w:pos="1701"/>
              </w:tabs>
              <w:spacing w:before="120" w:line="340" w:lineRule="exact"/>
              <w:jc w:val="both"/>
              <w:rPr>
                <w:rFonts w:cs="Times New Roman"/>
                <w:snapToGrid w:val="0"/>
                <w:color w:val="000000"/>
                <w:sz w:val="20"/>
                <w:szCs w:val="20"/>
                <w:lang w:val="en-US"/>
              </w:rPr>
            </w:pPr>
            <w:r w:rsidRPr="00EE703C">
              <w:rPr>
                <w:rFonts w:cs="Times New Roman"/>
                <w:snapToGrid w:val="0"/>
                <w:color w:val="000000"/>
                <w:sz w:val="20"/>
                <w:szCs w:val="20"/>
                <w:lang w:val="en-US"/>
              </w:rPr>
              <w:t xml:space="preserve">     </w:t>
            </w:r>
          </w:p>
          <w:p w:rsidR="00DD4982" w:rsidRPr="00EE703C" w:rsidRDefault="00DD4982" w:rsidP="00180303">
            <w:pPr>
              <w:tabs>
                <w:tab w:val="left" w:pos="1701"/>
              </w:tabs>
              <w:spacing w:before="120" w:line="340" w:lineRule="exact"/>
              <w:jc w:val="both"/>
              <w:rPr>
                <w:color w:val="000000"/>
                <w:sz w:val="20"/>
                <w:szCs w:val="20"/>
                <w:lang w:val="en-US"/>
              </w:rPr>
            </w:pPr>
          </w:p>
        </w:tc>
        <w:tc>
          <w:tcPr>
            <w:tcW w:w="2410"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t xml:space="preserve">I = </w:t>
            </w:r>
            <w:r w:rsidRPr="00EE703C">
              <w:rPr>
                <w:color w:val="000000"/>
                <w:sz w:val="20"/>
                <w:szCs w:val="20"/>
                <w:u w:val="single"/>
                <w:lang w:val="en-US"/>
              </w:rPr>
              <w:t>(6/100)</w:t>
            </w:r>
          </w:p>
          <w:p w:rsidR="00DD4982" w:rsidRPr="00EE703C" w:rsidRDefault="00DD4982" w:rsidP="00180303">
            <w:pPr>
              <w:tabs>
                <w:tab w:val="left" w:pos="1701"/>
              </w:tabs>
              <w:spacing w:before="120" w:line="340" w:lineRule="exact"/>
              <w:jc w:val="both"/>
              <w:rPr>
                <w:rFonts w:cs="Times New Roman"/>
                <w:snapToGrid w:val="0"/>
                <w:color w:val="000000"/>
                <w:sz w:val="20"/>
                <w:szCs w:val="20"/>
              </w:rPr>
            </w:pPr>
            <w:r w:rsidRPr="00EE703C">
              <w:rPr>
                <w:rFonts w:cs="Times New Roman"/>
                <w:snapToGrid w:val="0"/>
                <w:color w:val="000000"/>
                <w:sz w:val="20"/>
                <w:szCs w:val="20"/>
                <w:lang w:val="en-US"/>
              </w:rPr>
              <w:t xml:space="preserve">     </w:t>
            </w:r>
            <w:r w:rsidRPr="00EE703C">
              <w:rPr>
                <w:rFonts w:cs="Times New Roman"/>
                <w:snapToGrid w:val="0"/>
                <w:color w:val="000000"/>
                <w:sz w:val="20"/>
                <w:szCs w:val="20"/>
              </w:rPr>
              <w:t>365</w:t>
            </w:r>
          </w:p>
          <w:p w:rsidR="00DD4982" w:rsidRPr="00EE703C" w:rsidRDefault="00DD4982" w:rsidP="00180303">
            <w:pPr>
              <w:tabs>
                <w:tab w:val="left" w:pos="1701"/>
              </w:tabs>
              <w:spacing w:before="120" w:line="340" w:lineRule="exact"/>
              <w:jc w:val="both"/>
              <w:rPr>
                <w:color w:val="000000"/>
                <w:sz w:val="20"/>
                <w:szCs w:val="20"/>
              </w:rPr>
            </w:pPr>
          </w:p>
        </w:tc>
        <w:tc>
          <w:tcPr>
            <w:tcW w:w="4786" w:type="dxa"/>
            <w:vAlign w:val="center"/>
          </w:tcPr>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I = 0,00016438</w:t>
            </w:r>
          </w:p>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TX = Percentual da taxa anual = 6%.</w:t>
            </w:r>
          </w:p>
          <w:p w:rsidR="00DD4982" w:rsidRPr="00EE703C" w:rsidRDefault="00DD4982" w:rsidP="00180303">
            <w:pPr>
              <w:tabs>
                <w:tab w:val="left" w:pos="1701"/>
              </w:tabs>
              <w:spacing w:before="120" w:line="340" w:lineRule="exact"/>
              <w:jc w:val="both"/>
              <w:rPr>
                <w:color w:val="000000"/>
                <w:sz w:val="20"/>
                <w:szCs w:val="20"/>
              </w:rPr>
            </w:pPr>
          </w:p>
        </w:tc>
      </w:tr>
      <w:tr w:rsidR="0036447A" w:rsidRPr="00EE703C" w:rsidTr="0036447A">
        <w:tc>
          <w:tcPr>
            <w:tcW w:w="1701" w:type="dxa"/>
            <w:vAlign w:val="center"/>
          </w:tcPr>
          <w:p w:rsidR="0036447A" w:rsidRPr="00EE703C" w:rsidRDefault="0036447A" w:rsidP="00180303">
            <w:pPr>
              <w:tabs>
                <w:tab w:val="left" w:pos="1701"/>
              </w:tabs>
              <w:spacing w:before="120" w:line="340" w:lineRule="exact"/>
              <w:jc w:val="both"/>
              <w:rPr>
                <w:color w:val="000000"/>
                <w:sz w:val="20"/>
                <w:szCs w:val="20"/>
              </w:rPr>
            </w:pPr>
          </w:p>
        </w:tc>
        <w:tc>
          <w:tcPr>
            <w:tcW w:w="2410" w:type="dxa"/>
            <w:vAlign w:val="center"/>
          </w:tcPr>
          <w:p w:rsidR="0036447A" w:rsidRPr="00EE703C" w:rsidRDefault="0036447A" w:rsidP="00180303">
            <w:pPr>
              <w:tabs>
                <w:tab w:val="left" w:pos="1701"/>
              </w:tabs>
              <w:spacing w:before="120" w:line="340" w:lineRule="exact"/>
              <w:jc w:val="both"/>
              <w:rPr>
                <w:color w:val="000000"/>
                <w:sz w:val="20"/>
                <w:szCs w:val="20"/>
              </w:rPr>
            </w:pPr>
          </w:p>
        </w:tc>
        <w:tc>
          <w:tcPr>
            <w:tcW w:w="4786" w:type="dxa"/>
            <w:vAlign w:val="center"/>
          </w:tcPr>
          <w:p w:rsidR="0036447A" w:rsidRPr="00EE703C" w:rsidRDefault="0036447A" w:rsidP="00180303">
            <w:pPr>
              <w:tabs>
                <w:tab w:val="left" w:pos="1701"/>
              </w:tabs>
              <w:spacing w:before="120" w:line="340" w:lineRule="exact"/>
              <w:jc w:val="both"/>
              <w:rPr>
                <w:color w:val="000000"/>
                <w:sz w:val="20"/>
                <w:szCs w:val="20"/>
              </w:rPr>
            </w:pPr>
          </w:p>
        </w:tc>
      </w:tr>
    </w:tbl>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SANÇÕES ADMINISTRATIVAS.</w:t>
      </w:r>
    </w:p>
    <w:p w:rsidR="00DD4982" w:rsidRPr="00EE703C" w:rsidRDefault="00DD4982" w:rsidP="00FB2BA6">
      <w:pPr>
        <w:numPr>
          <w:ilvl w:val="1"/>
          <w:numId w:val="1"/>
        </w:numPr>
        <w:spacing w:before="120" w:after="120" w:line="276" w:lineRule="auto"/>
        <w:ind w:left="425" w:firstLine="0"/>
        <w:jc w:val="both"/>
        <w:rPr>
          <w:rFonts w:cs="Times New Roman"/>
          <w:sz w:val="20"/>
          <w:szCs w:val="20"/>
          <w:shd w:val="clear" w:color="auto" w:fill="FFFFFF"/>
        </w:rPr>
      </w:pPr>
      <w:r w:rsidRPr="00EE703C">
        <w:rPr>
          <w:rFonts w:cs="Times New Roman"/>
          <w:sz w:val="20"/>
          <w:szCs w:val="20"/>
          <w:shd w:val="clear" w:color="auto" w:fill="FFFFFF"/>
        </w:rPr>
        <w:t>Comete infração administrativa, nos termos da Lei nº 10.520, de 2002, o licitante/adjudicatário</w:t>
      </w:r>
      <w:r w:rsidRPr="00EE703C">
        <w:rPr>
          <w:sz w:val="20"/>
          <w:shd w:val="clear" w:color="auto" w:fill="FFFFFF"/>
        </w:rPr>
        <w:t xml:space="preserve"> </w:t>
      </w:r>
      <w:r w:rsidRPr="00EE703C">
        <w:rPr>
          <w:rFonts w:cs="Times New Roman"/>
          <w:sz w:val="20"/>
          <w:szCs w:val="20"/>
          <w:shd w:val="clear" w:color="auto" w:fill="FFFFFF"/>
        </w:rPr>
        <w:t xml:space="preserve">que: </w:t>
      </w:r>
    </w:p>
    <w:p w:rsidR="00DD4982" w:rsidRPr="00EE703C" w:rsidRDefault="00DD4982" w:rsidP="00FB2BA6">
      <w:pPr>
        <w:numPr>
          <w:ilvl w:val="2"/>
          <w:numId w:val="1"/>
        </w:numPr>
        <w:spacing w:after="120" w:line="276" w:lineRule="auto"/>
        <w:ind w:left="1134" w:right="-15" w:hanging="283"/>
        <w:jc w:val="both"/>
        <w:rPr>
          <w:rFonts w:cs="Times New Roman"/>
          <w:color w:val="000000"/>
          <w:sz w:val="20"/>
          <w:szCs w:val="20"/>
          <w:shd w:val="clear" w:color="auto" w:fill="FFFFFF"/>
        </w:rPr>
      </w:pPr>
      <w:r w:rsidRPr="00EE703C">
        <w:rPr>
          <w:rFonts w:cs="Times New Roman"/>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rsidR="00DD4982" w:rsidRPr="00EE703C" w:rsidRDefault="00DD4982" w:rsidP="00FB2BA6">
      <w:pPr>
        <w:numPr>
          <w:ilvl w:val="2"/>
          <w:numId w:val="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apresentar</w:t>
      </w:r>
      <w:r w:rsidRPr="00EE703C">
        <w:rPr>
          <w:shd w:val="clear" w:color="auto" w:fill="FFFFFF"/>
        </w:rPr>
        <w:t xml:space="preserve"> </w:t>
      </w:r>
      <w:r w:rsidRPr="00EE703C">
        <w:rPr>
          <w:sz w:val="20"/>
          <w:szCs w:val="20"/>
          <w:shd w:val="clear" w:color="auto" w:fill="FFFFFF"/>
        </w:rPr>
        <w:t>documentação falsa</w:t>
      </w:r>
      <w:r w:rsidRPr="00EE703C">
        <w:rPr>
          <w:rFonts w:cs="Times New Roman"/>
          <w:sz w:val="20"/>
          <w:szCs w:val="20"/>
          <w:shd w:val="clear" w:color="auto" w:fill="FFFFFF"/>
        </w:rPr>
        <w:t>;</w:t>
      </w:r>
    </w:p>
    <w:p w:rsidR="00DD4982" w:rsidRPr="00EE703C" w:rsidRDefault="00DD4982" w:rsidP="00FB2BA6">
      <w:pPr>
        <w:numPr>
          <w:ilvl w:val="2"/>
          <w:numId w:val="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 xml:space="preserve">deixar de entregar os documentos exigidos no </w:t>
      </w:r>
      <w:r w:rsidRPr="00EE703C">
        <w:rPr>
          <w:sz w:val="20"/>
          <w:szCs w:val="20"/>
          <w:shd w:val="clear" w:color="auto" w:fill="FFFFFF"/>
        </w:rPr>
        <w:t>certame</w:t>
      </w:r>
      <w:r w:rsidRPr="00EE703C">
        <w:rPr>
          <w:rFonts w:cs="Times New Roman"/>
          <w:sz w:val="20"/>
          <w:szCs w:val="20"/>
          <w:shd w:val="clear" w:color="auto" w:fill="FFFFFF"/>
        </w:rPr>
        <w:t>;</w:t>
      </w:r>
    </w:p>
    <w:p w:rsidR="00333A8A" w:rsidRPr="00EE703C" w:rsidRDefault="00333A8A" w:rsidP="00FB2BA6">
      <w:pPr>
        <w:numPr>
          <w:ilvl w:val="2"/>
          <w:numId w:val="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ensejar o retardamento da execução do objeto;</w:t>
      </w:r>
    </w:p>
    <w:p w:rsidR="00DD4982" w:rsidRPr="00EE703C" w:rsidRDefault="00DD4982" w:rsidP="00FB2BA6">
      <w:pPr>
        <w:numPr>
          <w:ilvl w:val="2"/>
          <w:numId w:val="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não</w:t>
      </w:r>
      <w:r w:rsidRPr="00EE703C">
        <w:rPr>
          <w:sz w:val="20"/>
          <w:shd w:val="clear" w:color="auto" w:fill="FFFFFF"/>
        </w:rPr>
        <w:t xml:space="preserve"> mantiver a proposta</w:t>
      </w:r>
      <w:r w:rsidRPr="00EE703C">
        <w:rPr>
          <w:rFonts w:cs="Times New Roman"/>
          <w:sz w:val="20"/>
          <w:szCs w:val="20"/>
          <w:shd w:val="clear" w:color="auto" w:fill="FFFFFF"/>
        </w:rPr>
        <w:t>;</w:t>
      </w:r>
    </w:p>
    <w:p w:rsidR="00F05C1B" w:rsidRPr="00EE703C" w:rsidRDefault="00F05C1B" w:rsidP="00FB2BA6">
      <w:pPr>
        <w:numPr>
          <w:ilvl w:val="2"/>
          <w:numId w:val="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cometer fraude fiscal;</w:t>
      </w:r>
    </w:p>
    <w:p w:rsidR="00DD4982" w:rsidRPr="00EE703C" w:rsidRDefault="00DD4982" w:rsidP="00FB2BA6">
      <w:pPr>
        <w:numPr>
          <w:ilvl w:val="2"/>
          <w:numId w:val="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comportar-se de modo inidôneo;</w:t>
      </w:r>
    </w:p>
    <w:p w:rsidR="00F05C1B" w:rsidRPr="00EE703C" w:rsidRDefault="00F05C1B" w:rsidP="00FB2BA6">
      <w:pPr>
        <w:numPr>
          <w:ilvl w:val="1"/>
          <w:numId w:val="1"/>
        </w:numPr>
        <w:spacing w:before="120" w:after="120" w:line="276" w:lineRule="auto"/>
        <w:ind w:left="425" w:firstLine="0"/>
        <w:jc w:val="both"/>
        <w:rPr>
          <w:rFonts w:cs="Times New Roman"/>
          <w:color w:val="000000"/>
          <w:sz w:val="20"/>
          <w:szCs w:val="20"/>
          <w:shd w:val="clear" w:color="auto" w:fill="FFFFFF"/>
        </w:rPr>
      </w:pPr>
      <w:r w:rsidRPr="00EE703C">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EE703C" w:rsidRDefault="00DD4982" w:rsidP="00FB2BA6">
      <w:pPr>
        <w:numPr>
          <w:ilvl w:val="1"/>
          <w:numId w:val="1"/>
        </w:numPr>
        <w:spacing w:before="120" w:after="120" w:line="276" w:lineRule="auto"/>
        <w:ind w:left="425" w:firstLine="0"/>
        <w:jc w:val="both"/>
        <w:rPr>
          <w:rFonts w:cs="Times New Roman"/>
          <w:sz w:val="20"/>
          <w:szCs w:val="20"/>
        </w:rPr>
      </w:pPr>
      <w:r w:rsidRPr="00EE703C">
        <w:rPr>
          <w:rFonts w:cs="Times New Roman"/>
          <w:sz w:val="20"/>
          <w:szCs w:val="20"/>
          <w:shd w:val="clear" w:color="auto" w:fill="FFFFFF"/>
        </w:rPr>
        <w:t xml:space="preserve">O licitante/adjudicatário que cometer qualquer das infrações discriminadas no subitem anterior ficará sujeito, sem prejuízo da responsabilidade civil e criminal, às </w:t>
      </w:r>
      <w:r w:rsidRPr="00EE703C">
        <w:rPr>
          <w:rFonts w:cs="Times New Roman"/>
          <w:sz w:val="20"/>
          <w:szCs w:val="20"/>
        </w:rPr>
        <w:t>seguintes sanções:</w:t>
      </w:r>
    </w:p>
    <w:p w:rsidR="00DD4982" w:rsidRPr="00EE703C" w:rsidRDefault="00DD4982" w:rsidP="00FB2BA6">
      <w:pPr>
        <w:numPr>
          <w:ilvl w:val="2"/>
          <w:numId w:val="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Multa de</w:t>
      </w:r>
      <w:r w:rsidR="007D526D">
        <w:rPr>
          <w:rFonts w:cs="Times New Roman"/>
          <w:sz w:val="20"/>
          <w:szCs w:val="20"/>
          <w:shd w:val="clear" w:color="auto" w:fill="FFFFFF"/>
        </w:rPr>
        <w:t xml:space="preserve"> até 10</w:t>
      </w:r>
      <w:r w:rsidRPr="00EE703C">
        <w:rPr>
          <w:rFonts w:cs="Times New Roman"/>
          <w:sz w:val="20"/>
          <w:szCs w:val="20"/>
          <w:shd w:val="clear" w:color="auto" w:fill="FFFFFF"/>
        </w:rPr>
        <w:t>% (</w:t>
      </w:r>
      <w:r w:rsidR="007D526D">
        <w:rPr>
          <w:rFonts w:cs="Times New Roman"/>
          <w:sz w:val="20"/>
          <w:szCs w:val="20"/>
          <w:shd w:val="clear" w:color="auto" w:fill="FFFFFF"/>
        </w:rPr>
        <w:t>dez</w:t>
      </w:r>
      <w:r w:rsidRPr="00EE703C">
        <w:rPr>
          <w:rFonts w:cs="Times New Roman"/>
          <w:sz w:val="20"/>
          <w:szCs w:val="20"/>
          <w:shd w:val="clear" w:color="auto" w:fill="FFFFFF"/>
        </w:rPr>
        <w:t xml:space="preserve"> por cento) sobre o valor estimado do(s) item(s) prejudicado(s) pela conduta do licitante;</w:t>
      </w:r>
    </w:p>
    <w:p w:rsidR="00DD4982" w:rsidRPr="00EE703C" w:rsidRDefault="00DD4982" w:rsidP="00FB2BA6">
      <w:pPr>
        <w:numPr>
          <w:ilvl w:val="2"/>
          <w:numId w:val="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Impedimento de licitar e de contratar com a União e descredenciamento no SICAF, pelo prazo de até cinco anos;</w:t>
      </w:r>
    </w:p>
    <w:p w:rsidR="00DD4982" w:rsidRPr="00EE703C" w:rsidRDefault="00DD4982" w:rsidP="00FB2BA6">
      <w:pPr>
        <w:numPr>
          <w:ilvl w:val="1"/>
          <w:numId w:val="1"/>
        </w:numPr>
        <w:spacing w:before="120" w:after="120" w:line="276" w:lineRule="auto"/>
        <w:ind w:left="425" w:firstLine="0"/>
        <w:jc w:val="both"/>
        <w:rPr>
          <w:sz w:val="20"/>
        </w:rPr>
      </w:pPr>
      <w:r w:rsidRPr="00EE703C">
        <w:rPr>
          <w:rFonts w:cs="Times New Roman"/>
          <w:sz w:val="20"/>
          <w:szCs w:val="20"/>
          <w:shd w:val="clear" w:color="auto" w:fill="FFFFFF"/>
        </w:rPr>
        <w:t>A penalidade de multa pode ser aplicada cumulativamente com a sanção de impedimento</w:t>
      </w:r>
      <w:r w:rsidRPr="00EE703C">
        <w:rPr>
          <w:sz w:val="20"/>
          <w:shd w:val="clear" w:color="auto" w:fill="FFFFFF"/>
        </w:rPr>
        <w:t>.</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 </w:t>
      </w:r>
      <w:r w:rsidRPr="00EE703C">
        <w:rPr>
          <w:rFonts w:cs="Times New Roman"/>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penalidades serão obrigatoriamente registradas no SICAF.</w:t>
      </w:r>
    </w:p>
    <w:p w:rsidR="00DD4982" w:rsidRPr="00EE703C" w:rsidRDefault="00DD4982" w:rsidP="00FB2BA6">
      <w:pPr>
        <w:numPr>
          <w:ilvl w:val="1"/>
          <w:numId w:val="1"/>
        </w:numPr>
        <w:spacing w:before="120" w:after="120" w:line="276" w:lineRule="auto"/>
        <w:ind w:left="425" w:firstLine="0"/>
        <w:jc w:val="both"/>
        <w:rPr>
          <w:color w:val="000000"/>
          <w:sz w:val="20"/>
        </w:rPr>
      </w:pPr>
      <w:r w:rsidRPr="00EE703C">
        <w:rPr>
          <w:rFonts w:cs="Times New Roman"/>
          <w:color w:val="000000"/>
          <w:sz w:val="20"/>
          <w:szCs w:val="20"/>
        </w:rPr>
        <w:t>As sanções por atos praticados no decorrer da contratação estão previstas no Termo de Referência.</w:t>
      </w:r>
    </w:p>
    <w:p w:rsidR="0036447A" w:rsidRPr="00EE703C" w:rsidRDefault="0036447A" w:rsidP="0036447A">
      <w:pPr>
        <w:spacing w:before="120" w:after="120" w:line="276" w:lineRule="auto"/>
        <w:ind w:left="425"/>
        <w:jc w:val="both"/>
        <w:rPr>
          <w:color w:val="000000"/>
          <w:sz w:val="20"/>
        </w:rPr>
      </w:pPr>
    </w:p>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IMPUGNAÇÃO AO EDITAL E DO PEDIDO DE ESCLARECIMENTO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Até 02 (dois) dias úteis antes da data designada para a abertura da sessão pública, qualquer pessoa poderá impugnar este Edital.</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A impugnação poderá ser realizada por forma eletrônica, pelo e-mail </w:t>
      </w:r>
      <w:hyperlink r:id="rId13" w:history="1">
        <w:r w:rsidR="00265076" w:rsidRPr="00700BEF">
          <w:rPr>
            <w:rStyle w:val="Hyperlink"/>
            <w:rFonts w:ascii="Ecofont Vera Sans" w:hAnsi="Ecofont Vera Sans"/>
            <w:sz w:val="20"/>
            <w:szCs w:val="20"/>
          </w:rPr>
          <w:t>cpl.coad@dpf.gov.br</w:t>
        </w:r>
      </w:hyperlink>
      <w:r w:rsidR="00265076">
        <w:rPr>
          <w:rFonts w:ascii="Ecofont Vera Sans" w:hAnsi="Ecofont Vera Sans"/>
          <w:sz w:val="20"/>
          <w:szCs w:val="20"/>
        </w:rPr>
        <w:t xml:space="preserve"> </w:t>
      </w:r>
      <w:r w:rsidRPr="00EE703C">
        <w:rPr>
          <w:rFonts w:cs="Times New Roman"/>
          <w:color w:val="FF0000"/>
          <w:sz w:val="20"/>
          <w:szCs w:val="20"/>
        </w:rPr>
        <w:t>,</w:t>
      </w:r>
      <w:r w:rsidRPr="00EE703C">
        <w:rPr>
          <w:rFonts w:cs="Times New Roman"/>
          <w:color w:val="000000"/>
          <w:sz w:val="20"/>
          <w:szCs w:val="20"/>
        </w:rPr>
        <w:t xml:space="preserve"> ou por petição dirigida ou protocolada no endereço </w:t>
      </w:r>
      <w:r w:rsidR="00265076" w:rsidRPr="006E0EFC">
        <w:rPr>
          <w:rFonts w:cs="Times New Roman"/>
          <w:color w:val="000000"/>
          <w:sz w:val="20"/>
          <w:szCs w:val="20"/>
        </w:rPr>
        <w:t>SAS, Quadra 06, Lotes 09/10, Sala 110, 1.º Andar, Edifício-Sede da Polícia Federal, Asa Sul, Brasília-DF, CEP 70.037-900</w:t>
      </w:r>
      <w:r w:rsidR="00265076">
        <w:rPr>
          <w:rFonts w:cs="Times New Roman"/>
          <w:color w:val="000000"/>
          <w:sz w:val="20"/>
          <w:szCs w:val="20"/>
        </w:rPr>
        <w:t>.</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Caberá ao Pregoeiro decidir sobre a impugnação no prazo de até vinte e quatro horas.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Acolhida a impugnação, será definida e publicada nova data para a realização do certame.</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EE703C">
        <w:rPr>
          <w:rFonts w:cs="Times New Roman"/>
          <w:bCs/>
          <w:sz w:val="20"/>
          <w:szCs w:val="20"/>
          <w:lang w:eastAsia="en-US"/>
        </w:rPr>
        <w:t>exclusivamente por meio eletrônico via internet, no endereço indicado no Edital.</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impugnações e pedidos de esclarecimentos não suspendem os prazos previstos no certame.</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DD4982" w:rsidRPr="00EE703C" w:rsidRDefault="00DD4982" w:rsidP="00FB2BA6">
      <w:pPr>
        <w:numPr>
          <w:ilvl w:val="0"/>
          <w:numId w:val="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DISPOSIÇÕES GERAIS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 A homologação do resultado desta licitação não implicará direito à contratação.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Em caso de divergência entre disposições deste Edital e de seus anexos ou demais peças que compõem o processo, prevalecerá as deste Edital.</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Edital está disponibilizado, na íntegra, no endereço eletrônico </w:t>
      </w:r>
      <w:hyperlink r:id="rId14" w:history="1">
        <w:r w:rsidR="00265076" w:rsidRPr="00700BEF">
          <w:rPr>
            <w:rStyle w:val="Hyperlink"/>
            <w:rFonts w:ascii="Ecofont Vera Sans" w:hAnsi="Ecofont Vera Sans"/>
            <w:sz w:val="20"/>
            <w:szCs w:val="20"/>
          </w:rPr>
          <w:t>www.comprasnet.gov.br</w:t>
        </w:r>
      </w:hyperlink>
      <w:r w:rsidR="00265076">
        <w:rPr>
          <w:rFonts w:ascii="Ecofont Vera Sans" w:hAnsi="Ecofont Vera Sans"/>
          <w:sz w:val="20"/>
          <w:szCs w:val="20"/>
        </w:rPr>
        <w:t xml:space="preserve"> </w:t>
      </w:r>
      <w:r w:rsidRPr="00EE703C">
        <w:rPr>
          <w:rFonts w:cs="Times New Roman"/>
          <w:color w:val="000000"/>
          <w:sz w:val="20"/>
          <w:szCs w:val="20"/>
        </w:rPr>
        <w:t>, e</w:t>
      </w:r>
      <w:r w:rsidR="00265076">
        <w:rPr>
          <w:rFonts w:cs="Times New Roman"/>
          <w:color w:val="000000"/>
          <w:sz w:val="20"/>
          <w:szCs w:val="20"/>
        </w:rPr>
        <w:t xml:space="preserve"> </w:t>
      </w:r>
      <w:hyperlink r:id="rId15" w:history="1">
        <w:r w:rsidR="00265076" w:rsidRPr="00700BEF">
          <w:rPr>
            <w:rStyle w:val="Hyperlink"/>
            <w:rFonts w:ascii="Ecofont Vera Sans" w:hAnsi="Ecofont Vera Sans"/>
            <w:sz w:val="20"/>
            <w:szCs w:val="20"/>
          </w:rPr>
          <w:t>www.dpf.gov.br</w:t>
        </w:r>
      </w:hyperlink>
      <w:r w:rsidR="00265076">
        <w:rPr>
          <w:rFonts w:ascii="Ecofont Vera Sans" w:hAnsi="Ecofont Vera Sans"/>
          <w:sz w:val="20"/>
          <w:szCs w:val="20"/>
        </w:rPr>
        <w:t xml:space="preserve"> &gt; </w:t>
      </w:r>
      <w:r w:rsidR="00265076" w:rsidRPr="009379B7">
        <w:rPr>
          <w:rFonts w:cs="Times New Roman"/>
          <w:color w:val="000000"/>
          <w:sz w:val="20"/>
          <w:szCs w:val="20"/>
        </w:rPr>
        <w:t>Serviços &gt; Licitações &gt; Licitações 201</w:t>
      </w:r>
      <w:r w:rsidR="00715913">
        <w:rPr>
          <w:rFonts w:cs="Times New Roman"/>
          <w:color w:val="000000"/>
          <w:sz w:val="20"/>
          <w:szCs w:val="20"/>
        </w:rPr>
        <w:t>6</w:t>
      </w:r>
      <w:r w:rsidR="00265076" w:rsidRPr="009379B7">
        <w:rPr>
          <w:rFonts w:cs="Times New Roman"/>
          <w:color w:val="000000"/>
          <w:sz w:val="20"/>
          <w:szCs w:val="20"/>
        </w:rPr>
        <w:t xml:space="preserve"> &gt; Distrito Federal &gt; Órgãos Centrais &gt; DLOG &gt; Pregões, e </w:t>
      </w:r>
      <w:r w:rsidRPr="00EE703C">
        <w:rPr>
          <w:rFonts w:cs="Times New Roman"/>
          <w:color w:val="000000"/>
          <w:sz w:val="20"/>
          <w:szCs w:val="20"/>
        </w:rPr>
        <w:t xml:space="preserve">também poderão ser lidos e/ou obtidos no endereço </w:t>
      </w:r>
      <w:r w:rsidR="00265076" w:rsidRPr="006E0EFC">
        <w:rPr>
          <w:rFonts w:cs="Times New Roman"/>
          <w:color w:val="000000"/>
          <w:sz w:val="20"/>
          <w:szCs w:val="20"/>
        </w:rPr>
        <w:t>SAS, Quadra 06, Lotes 09/10, Sala 110, 1.º Andar, Edifício-Sede da Polícia Federal, Asa Sul, Brasília-DF, CEP 70.037-900</w:t>
      </w:r>
      <w:r w:rsidRPr="00EE703C">
        <w:rPr>
          <w:rFonts w:cs="Times New Roman"/>
          <w:color w:val="000000"/>
          <w:sz w:val="20"/>
          <w:szCs w:val="20"/>
        </w:rPr>
        <w:t xml:space="preserve">, nos dias úteis, no horário das </w:t>
      </w:r>
      <w:r w:rsidR="00265076">
        <w:rPr>
          <w:rFonts w:cs="Times New Roman"/>
          <w:color w:val="000000"/>
          <w:sz w:val="20"/>
          <w:szCs w:val="20"/>
        </w:rPr>
        <w:t>08:30</w:t>
      </w:r>
      <w:r w:rsidRPr="00EE703C">
        <w:rPr>
          <w:rFonts w:cs="Times New Roman"/>
          <w:color w:val="000000"/>
          <w:sz w:val="20"/>
          <w:szCs w:val="20"/>
        </w:rPr>
        <w:t xml:space="preserve"> horas às </w:t>
      </w:r>
      <w:r w:rsidR="00265076">
        <w:rPr>
          <w:rFonts w:cs="Times New Roman"/>
          <w:color w:val="000000"/>
          <w:sz w:val="20"/>
          <w:szCs w:val="20"/>
        </w:rPr>
        <w:t>17:30</w:t>
      </w:r>
      <w:r w:rsidRPr="00EE703C">
        <w:rPr>
          <w:rFonts w:cs="Times New Roman"/>
          <w:color w:val="000000"/>
          <w:sz w:val="20"/>
          <w:szCs w:val="20"/>
        </w:rPr>
        <w:t xml:space="preserve"> horas, mesmo endereço e período no qual os autos do processo administrativo permanecerão com vista franqueada aos interessados.</w:t>
      </w:r>
    </w:p>
    <w:p w:rsidR="00DD4982" w:rsidRPr="00EE703C" w:rsidRDefault="00DD4982" w:rsidP="00FB2BA6">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Integram este Edital, para todos os fins e efeitos, os seguintes anexos:</w:t>
      </w:r>
    </w:p>
    <w:p w:rsidR="00DD4982" w:rsidRPr="00EE703C" w:rsidRDefault="00DD4982" w:rsidP="00FB2BA6">
      <w:pPr>
        <w:numPr>
          <w:ilvl w:val="2"/>
          <w:numId w:val="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 xml:space="preserve"> ANEXO I - Termo de Referência</w:t>
      </w:r>
      <w:r w:rsidR="00BF2587" w:rsidRPr="00EE703C">
        <w:rPr>
          <w:rFonts w:cs="Times New Roman"/>
          <w:color w:val="000000"/>
          <w:sz w:val="20"/>
          <w:szCs w:val="20"/>
        </w:rPr>
        <w:t>;</w:t>
      </w:r>
    </w:p>
    <w:p w:rsidR="00DD4982" w:rsidRPr="00EE703C" w:rsidRDefault="00DD4982" w:rsidP="00FB2BA6">
      <w:pPr>
        <w:numPr>
          <w:ilvl w:val="2"/>
          <w:numId w:val="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ANEXO II – Ata de Registro de Preços</w:t>
      </w:r>
      <w:r w:rsidR="00BF2587" w:rsidRPr="00EE703C">
        <w:rPr>
          <w:rFonts w:cs="Times New Roman"/>
          <w:color w:val="000000"/>
          <w:sz w:val="20"/>
          <w:szCs w:val="20"/>
        </w:rPr>
        <w:t>;</w:t>
      </w:r>
    </w:p>
    <w:p w:rsidR="00DD4982" w:rsidRPr="00EE703C" w:rsidRDefault="00DD4982" w:rsidP="00180303">
      <w:pPr>
        <w:spacing w:after="120" w:line="276" w:lineRule="auto"/>
        <w:ind w:right="-15"/>
        <w:jc w:val="both"/>
        <w:rPr>
          <w:rFonts w:cs="Times New Roman"/>
          <w:iCs/>
          <w:color w:val="000000"/>
          <w:sz w:val="20"/>
          <w:szCs w:val="20"/>
        </w:rPr>
      </w:pPr>
    </w:p>
    <w:p w:rsidR="00265076" w:rsidRDefault="00265076" w:rsidP="0078037F">
      <w:pPr>
        <w:spacing w:after="360"/>
        <w:jc w:val="right"/>
        <w:rPr>
          <w:rFonts w:ascii="Ecofont Vera Sans" w:hAnsi="Ecofont Vera Sans"/>
          <w:sz w:val="20"/>
          <w:szCs w:val="20"/>
        </w:rPr>
      </w:pPr>
      <w:r>
        <w:rPr>
          <w:rFonts w:ascii="Ecofont Vera Sans" w:hAnsi="Ecofont Vera Sans"/>
          <w:sz w:val="20"/>
          <w:szCs w:val="20"/>
        </w:rPr>
        <w:t>Brasília-</w:t>
      </w:r>
      <w:proofErr w:type="gramStart"/>
      <w:r>
        <w:rPr>
          <w:rFonts w:ascii="Ecofont Vera Sans" w:hAnsi="Ecofont Vera Sans"/>
          <w:sz w:val="20"/>
          <w:szCs w:val="20"/>
        </w:rPr>
        <w:t xml:space="preserve">DF,  </w:t>
      </w:r>
      <w:r w:rsidR="0078037F">
        <w:rPr>
          <w:rFonts w:ascii="Ecofont Vera Sans" w:hAnsi="Ecofont Vera Sans"/>
          <w:sz w:val="20"/>
          <w:szCs w:val="20"/>
        </w:rPr>
        <w:t xml:space="preserve"> </w:t>
      </w:r>
      <w:proofErr w:type="gramEnd"/>
      <w:r w:rsidR="0078037F">
        <w:rPr>
          <w:rFonts w:ascii="Ecofont Vera Sans" w:hAnsi="Ecofont Vera Sans"/>
          <w:sz w:val="20"/>
          <w:szCs w:val="20"/>
        </w:rPr>
        <w:t xml:space="preserve">   </w:t>
      </w:r>
      <w:r>
        <w:rPr>
          <w:rFonts w:ascii="Ecofont Vera Sans" w:hAnsi="Ecofont Vera Sans"/>
          <w:sz w:val="20"/>
          <w:szCs w:val="20"/>
        </w:rPr>
        <w:t>de</w:t>
      </w:r>
      <w:r w:rsidR="0078037F">
        <w:rPr>
          <w:rFonts w:ascii="Ecofont Vera Sans" w:hAnsi="Ecofont Vera Sans"/>
          <w:sz w:val="20"/>
          <w:szCs w:val="20"/>
        </w:rPr>
        <w:t xml:space="preserve"> junho </w:t>
      </w:r>
      <w:r>
        <w:rPr>
          <w:rFonts w:ascii="Ecofont Vera Sans" w:hAnsi="Ecofont Vera Sans"/>
          <w:sz w:val="20"/>
          <w:szCs w:val="20"/>
        </w:rPr>
        <w:t>de 201</w:t>
      </w:r>
      <w:r w:rsidR="00715913">
        <w:rPr>
          <w:rFonts w:ascii="Ecofont Vera Sans" w:hAnsi="Ecofont Vera Sans"/>
          <w:sz w:val="20"/>
          <w:szCs w:val="20"/>
        </w:rPr>
        <w:t>6</w:t>
      </w:r>
      <w:r>
        <w:rPr>
          <w:rFonts w:ascii="Ecofont Vera Sans" w:hAnsi="Ecofont Vera Sans"/>
          <w:sz w:val="20"/>
          <w:szCs w:val="20"/>
        </w:rPr>
        <w:t xml:space="preserve">. </w:t>
      </w:r>
    </w:p>
    <w:p w:rsidR="00265076" w:rsidRDefault="00265076" w:rsidP="00265076">
      <w:pPr>
        <w:spacing w:after="360"/>
        <w:jc w:val="both"/>
        <w:rPr>
          <w:rFonts w:ascii="Ecofont Vera Sans" w:hAnsi="Ecofont Vera Sans"/>
          <w:sz w:val="20"/>
          <w:szCs w:val="20"/>
        </w:rPr>
      </w:pPr>
    </w:p>
    <w:p w:rsidR="00265076" w:rsidRPr="00BC5F29" w:rsidRDefault="00265076" w:rsidP="00265076">
      <w:pPr>
        <w:spacing w:after="360"/>
        <w:jc w:val="center"/>
        <w:rPr>
          <w:rFonts w:ascii="Ecofont Vera Sans" w:hAnsi="Ecofont Vera Sans"/>
          <w:sz w:val="20"/>
          <w:szCs w:val="20"/>
        </w:rPr>
      </w:pPr>
      <w:r>
        <w:rPr>
          <w:rFonts w:ascii="Ecofont Vera Sans" w:hAnsi="Ecofont Vera Sans"/>
          <w:sz w:val="20"/>
          <w:szCs w:val="20"/>
        </w:rPr>
        <w:t>Ordenador de Despesas</w:t>
      </w:r>
    </w:p>
    <w:p w:rsidR="00DD4982" w:rsidRPr="00EE703C" w:rsidRDefault="00DD4982" w:rsidP="00180303">
      <w:pPr>
        <w:jc w:val="center"/>
        <w:rPr>
          <w:rFonts w:cs="Times New Roman"/>
          <w:b/>
          <w:bCs/>
          <w:iCs/>
          <w:color w:val="000000"/>
          <w:sz w:val="20"/>
          <w:szCs w:val="20"/>
        </w:rPr>
      </w:pPr>
    </w:p>
    <w:p w:rsidR="00DD4982" w:rsidRPr="00EE703C" w:rsidRDefault="00DD4982" w:rsidP="00180303">
      <w:pPr>
        <w:jc w:val="center"/>
        <w:rPr>
          <w:rFonts w:cs="Times New Roman"/>
          <w:b/>
          <w:bCs/>
          <w:iCs/>
          <w:color w:val="000000"/>
          <w:sz w:val="20"/>
          <w:szCs w:val="20"/>
        </w:rPr>
      </w:pPr>
    </w:p>
    <w:p w:rsidR="00DD4982" w:rsidRPr="00EE703C" w:rsidRDefault="00DD4982" w:rsidP="00180303">
      <w:pPr>
        <w:jc w:val="center"/>
        <w:rPr>
          <w:rFonts w:cs="Times New Roman"/>
          <w:b/>
          <w:bCs/>
          <w:iCs/>
          <w:color w:val="000000"/>
          <w:sz w:val="20"/>
          <w:szCs w:val="20"/>
        </w:rPr>
      </w:pPr>
    </w:p>
    <w:sectPr w:rsidR="00DD4982" w:rsidRPr="00EE703C" w:rsidSect="00EE14B8">
      <w:headerReference w:type="first" r:id="rId16"/>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1C6" w:rsidRDefault="00BA41C6">
      <w:r>
        <w:separator/>
      </w:r>
    </w:p>
  </w:endnote>
  <w:endnote w:type="continuationSeparator" w:id="0">
    <w:p w:rsidR="00BA41C6" w:rsidRDefault="00BA4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 Vera Sans">
    <w:altName w:val="Malgun Gothic"/>
    <w:charset w:val="00"/>
    <w:family w:val="swiss"/>
    <w:pitch w:val="variable"/>
    <w:sig w:usb0="00000003" w:usb1="1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1C6" w:rsidRDefault="00BA41C6">
      <w:r>
        <w:separator/>
      </w:r>
    </w:p>
  </w:footnote>
  <w:footnote w:type="continuationSeparator" w:id="0">
    <w:p w:rsidR="00BA41C6" w:rsidRDefault="00BA4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4B8" w:rsidRDefault="00EE14B8" w:rsidP="00EE14B8">
    <w:pPr>
      <w:pStyle w:val="Cabealho"/>
      <w:jc w:val="center"/>
    </w:pPr>
    <w:r w:rsidRPr="00C67627">
      <w:rPr>
        <w:noProof/>
        <w:lang w:eastAsia="zh-TW"/>
      </w:rPr>
      <w:drawing>
        <wp:inline distT="0" distB="0" distL="0" distR="0" wp14:anchorId="0AD29DDA" wp14:editId="4CFE76CE">
          <wp:extent cx="701040" cy="782320"/>
          <wp:effectExtent l="19050" t="0" r="3810" b="0"/>
          <wp:docPr id="1" name="Imagem 1" descr="Brastra.gif (43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gif (4376 bytes)"/>
                  <pic:cNvPicPr>
                    <a:picLocks noChangeAspect="1" noChangeArrowheads="1"/>
                  </pic:cNvPicPr>
                </pic:nvPicPr>
                <pic:blipFill>
                  <a:blip r:embed="rId1" cstate="print"/>
                  <a:srcRect/>
                  <a:stretch>
                    <a:fillRect/>
                  </a:stretch>
                </pic:blipFill>
                <pic:spPr bwMode="auto">
                  <a:xfrm>
                    <a:off x="0" y="0"/>
                    <a:ext cx="701040" cy="782320"/>
                  </a:xfrm>
                  <a:prstGeom prst="rect">
                    <a:avLst/>
                  </a:prstGeom>
                  <a:noFill/>
                  <a:ln w="9525">
                    <a:noFill/>
                    <a:miter lim="800000"/>
                    <a:headEnd/>
                    <a:tailEnd/>
                  </a:ln>
                </pic:spPr>
              </pic:pic>
            </a:graphicData>
          </a:graphic>
        </wp:inline>
      </w:drawing>
    </w:r>
  </w:p>
  <w:p w:rsidR="00EE14B8" w:rsidRPr="00C67627" w:rsidRDefault="00EE14B8" w:rsidP="00EE14B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spacing w:before="120"/>
      <w:ind w:firstLine="703"/>
      <w:jc w:val="center"/>
      <w:rPr>
        <w:b/>
        <w:bCs/>
      </w:rPr>
    </w:pPr>
    <w:r w:rsidRPr="00C67627">
      <w:rPr>
        <w:b/>
        <w:bCs/>
      </w:rPr>
      <w:t>MJ/POLÍCIA FEDERAL</w:t>
    </w:r>
  </w:p>
  <w:p w:rsidR="00EE14B8" w:rsidRPr="00C67627" w:rsidRDefault="00EE14B8" w:rsidP="00EE14B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spacing w:before="120"/>
      <w:ind w:firstLine="703"/>
      <w:jc w:val="center"/>
      <w:rPr>
        <w:b/>
        <w:bCs/>
      </w:rPr>
    </w:pPr>
    <w:r w:rsidRPr="00C67627">
      <w:rPr>
        <w:b/>
        <w:bCs/>
      </w:rPr>
      <w:t>DIRETORIA DE ADMINISTRAÇÃO E LOGÍSTICA POLICIAL</w:t>
    </w:r>
  </w:p>
  <w:p w:rsidR="00EE14B8" w:rsidRPr="00C67627" w:rsidRDefault="00EE14B8" w:rsidP="00EE14B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spacing w:before="120"/>
      <w:ind w:firstLine="703"/>
      <w:jc w:val="center"/>
      <w:rPr>
        <w:b/>
        <w:bCs/>
      </w:rPr>
    </w:pPr>
    <w:r w:rsidRPr="00C67627">
      <w:rPr>
        <w:b/>
        <w:bCs/>
      </w:rPr>
      <w:t>COORDENAÇÃO DE ADMINISTRAÇÃO</w:t>
    </w:r>
  </w:p>
  <w:p w:rsidR="00EE14B8" w:rsidRDefault="00EE14B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3B1005AF"/>
    <w:multiLevelType w:val="multilevel"/>
    <w:tmpl w:val="382C41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4">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7B483D25"/>
    <w:multiLevelType w:val="hybridMultilevel"/>
    <w:tmpl w:val="E9B68AC4"/>
    <w:lvl w:ilvl="0" w:tplc="0416000F">
      <w:start w:val="1"/>
      <w:numFmt w:val="decimal"/>
      <w:lvlText w:val="%1."/>
      <w:lvlJc w:val="left"/>
      <w:pPr>
        <w:ind w:left="502" w:hanging="360"/>
      </w:p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16"/>
  </w:num>
  <w:num w:numId="2">
    <w:abstractNumId w:val="11"/>
  </w:num>
  <w:num w:numId="3">
    <w:abstractNumId w:val="15"/>
  </w:num>
  <w:num w:numId="4">
    <w:abstractNumId w:val="27"/>
  </w:num>
  <w:num w:numId="5">
    <w:abstractNumId w:val="13"/>
  </w:num>
  <w:num w:numId="6">
    <w:abstractNumId w:val="24"/>
  </w:num>
  <w:num w:numId="7">
    <w:abstractNumId w:val="20"/>
  </w:num>
  <w:num w:numId="8">
    <w:abstractNumId w:val="21"/>
  </w:num>
  <w:num w:numId="9">
    <w:abstractNumId w:val="25"/>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9"/>
  </w:num>
  <w:num w:numId="27">
    <w:abstractNumId w:val="12"/>
  </w:num>
  <w:num w:numId="28">
    <w:abstractNumId w:val="29"/>
  </w:num>
  <w:num w:numId="29">
    <w:abstractNumId w:val="26"/>
  </w:num>
  <w:num w:numId="30">
    <w:abstractNumId w:val="14"/>
  </w:num>
  <w:num w:numId="31">
    <w:abstractNumId w:val="23"/>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0623E"/>
    <w:rsid w:val="0002260C"/>
    <w:rsid w:val="0002306D"/>
    <w:rsid w:val="000242C8"/>
    <w:rsid w:val="00027155"/>
    <w:rsid w:val="00030545"/>
    <w:rsid w:val="000318BA"/>
    <w:rsid w:val="00034A29"/>
    <w:rsid w:val="00040957"/>
    <w:rsid w:val="00047D73"/>
    <w:rsid w:val="00056433"/>
    <w:rsid w:val="00060414"/>
    <w:rsid w:val="00062853"/>
    <w:rsid w:val="0006537A"/>
    <w:rsid w:val="000670EC"/>
    <w:rsid w:val="000677A2"/>
    <w:rsid w:val="00070EA5"/>
    <w:rsid w:val="00076CBC"/>
    <w:rsid w:val="000779C7"/>
    <w:rsid w:val="00081098"/>
    <w:rsid w:val="00087EF2"/>
    <w:rsid w:val="00090F5D"/>
    <w:rsid w:val="00092759"/>
    <w:rsid w:val="00094321"/>
    <w:rsid w:val="000A0805"/>
    <w:rsid w:val="000A102A"/>
    <w:rsid w:val="000A1A7B"/>
    <w:rsid w:val="000A1B88"/>
    <w:rsid w:val="000A23DA"/>
    <w:rsid w:val="000A674F"/>
    <w:rsid w:val="000B7B55"/>
    <w:rsid w:val="000C123B"/>
    <w:rsid w:val="000C21AD"/>
    <w:rsid w:val="000C2C16"/>
    <w:rsid w:val="000C670A"/>
    <w:rsid w:val="000D2AC3"/>
    <w:rsid w:val="000D7ACF"/>
    <w:rsid w:val="000F1C1C"/>
    <w:rsid w:val="000F4088"/>
    <w:rsid w:val="000F4F96"/>
    <w:rsid w:val="000F5A07"/>
    <w:rsid w:val="00100990"/>
    <w:rsid w:val="00101846"/>
    <w:rsid w:val="00105707"/>
    <w:rsid w:val="001103FF"/>
    <w:rsid w:val="00113507"/>
    <w:rsid w:val="00113EEB"/>
    <w:rsid w:val="001219B0"/>
    <w:rsid w:val="00124990"/>
    <w:rsid w:val="001304C0"/>
    <w:rsid w:val="001315F2"/>
    <w:rsid w:val="0014004B"/>
    <w:rsid w:val="00142B06"/>
    <w:rsid w:val="0014325E"/>
    <w:rsid w:val="00146BDF"/>
    <w:rsid w:val="001516EA"/>
    <w:rsid w:val="00153E25"/>
    <w:rsid w:val="00154505"/>
    <w:rsid w:val="0015684D"/>
    <w:rsid w:val="00160BBD"/>
    <w:rsid w:val="00160DA4"/>
    <w:rsid w:val="0016584A"/>
    <w:rsid w:val="00170CE1"/>
    <w:rsid w:val="00174CAA"/>
    <w:rsid w:val="00177CD5"/>
    <w:rsid w:val="00180303"/>
    <w:rsid w:val="001817D2"/>
    <w:rsid w:val="00182916"/>
    <w:rsid w:val="00184086"/>
    <w:rsid w:val="001904A8"/>
    <w:rsid w:val="00191AE8"/>
    <w:rsid w:val="00193BFC"/>
    <w:rsid w:val="001A1732"/>
    <w:rsid w:val="001A2CE9"/>
    <w:rsid w:val="001A3A05"/>
    <w:rsid w:val="001A3E18"/>
    <w:rsid w:val="001B005B"/>
    <w:rsid w:val="001C3F32"/>
    <w:rsid w:val="001C48B6"/>
    <w:rsid w:val="001C4C04"/>
    <w:rsid w:val="001C5277"/>
    <w:rsid w:val="001C694F"/>
    <w:rsid w:val="001C721E"/>
    <w:rsid w:val="001D36E5"/>
    <w:rsid w:val="001E3AAF"/>
    <w:rsid w:val="001E420E"/>
    <w:rsid w:val="001F0A6E"/>
    <w:rsid w:val="001F39FA"/>
    <w:rsid w:val="002013BA"/>
    <w:rsid w:val="00202A04"/>
    <w:rsid w:val="00205197"/>
    <w:rsid w:val="0020593D"/>
    <w:rsid w:val="00207B98"/>
    <w:rsid w:val="00210001"/>
    <w:rsid w:val="0021106D"/>
    <w:rsid w:val="0021208E"/>
    <w:rsid w:val="002150AE"/>
    <w:rsid w:val="00216EDE"/>
    <w:rsid w:val="00221BA5"/>
    <w:rsid w:val="00222980"/>
    <w:rsid w:val="00222D85"/>
    <w:rsid w:val="002241A2"/>
    <w:rsid w:val="002248C6"/>
    <w:rsid w:val="00231E9C"/>
    <w:rsid w:val="00240B17"/>
    <w:rsid w:val="00241D78"/>
    <w:rsid w:val="00246DAE"/>
    <w:rsid w:val="002538B4"/>
    <w:rsid w:val="002538E3"/>
    <w:rsid w:val="00255C24"/>
    <w:rsid w:val="00260802"/>
    <w:rsid w:val="0026386A"/>
    <w:rsid w:val="0026481F"/>
    <w:rsid w:val="00265076"/>
    <w:rsid w:val="00267125"/>
    <w:rsid w:val="00267B22"/>
    <w:rsid w:val="00271CB6"/>
    <w:rsid w:val="0027301A"/>
    <w:rsid w:val="00276ECC"/>
    <w:rsid w:val="0028765E"/>
    <w:rsid w:val="0029037D"/>
    <w:rsid w:val="002937D4"/>
    <w:rsid w:val="00294F6F"/>
    <w:rsid w:val="002C2DD0"/>
    <w:rsid w:val="002C54C1"/>
    <w:rsid w:val="002C7A63"/>
    <w:rsid w:val="002D78B4"/>
    <w:rsid w:val="002D7C8E"/>
    <w:rsid w:val="002E0F25"/>
    <w:rsid w:val="002E160F"/>
    <w:rsid w:val="002E1E70"/>
    <w:rsid w:val="002E3F91"/>
    <w:rsid w:val="002E480D"/>
    <w:rsid w:val="002E5F6B"/>
    <w:rsid w:val="002F084D"/>
    <w:rsid w:val="002F1A19"/>
    <w:rsid w:val="002F308B"/>
    <w:rsid w:val="00310B4A"/>
    <w:rsid w:val="003238C3"/>
    <w:rsid w:val="00324BCD"/>
    <w:rsid w:val="00324F30"/>
    <w:rsid w:val="00325023"/>
    <w:rsid w:val="00325FD8"/>
    <w:rsid w:val="003265B9"/>
    <w:rsid w:val="00327232"/>
    <w:rsid w:val="00331182"/>
    <w:rsid w:val="00333A8A"/>
    <w:rsid w:val="00340961"/>
    <w:rsid w:val="00340EE0"/>
    <w:rsid w:val="00343032"/>
    <w:rsid w:val="00350296"/>
    <w:rsid w:val="0035658A"/>
    <w:rsid w:val="00364141"/>
    <w:rsid w:val="0036447A"/>
    <w:rsid w:val="00367EF6"/>
    <w:rsid w:val="00371690"/>
    <w:rsid w:val="00373F2A"/>
    <w:rsid w:val="003779A2"/>
    <w:rsid w:val="0038139C"/>
    <w:rsid w:val="0038288C"/>
    <w:rsid w:val="00386157"/>
    <w:rsid w:val="00386ADE"/>
    <w:rsid w:val="00391BD4"/>
    <w:rsid w:val="00391E14"/>
    <w:rsid w:val="003959F6"/>
    <w:rsid w:val="003A10D9"/>
    <w:rsid w:val="003A6A6E"/>
    <w:rsid w:val="003A73C1"/>
    <w:rsid w:val="003B791E"/>
    <w:rsid w:val="003C609E"/>
    <w:rsid w:val="003C6275"/>
    <w:rsid w:val="003C789C"/>
    <w:rsid w:val="003E38E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46E6"/>
    <w:rsid w:val="00425359"/>
    <w:rsid w:val="004316D7"/>
    <w:rsid w:val="00431EDA"/>
    <w:rsid w:val="0043231C"/>
    <w:rsid w:val="00432470"/>
    <w:rsid w:val="00435447"/>
    <w:rsid w:val="00441EA1"/>
    <w:rsid w:val="00445798"/>
    <w:rsid w:val="0044725C"/>
    <w:rsid w:val="00447465"/>
    <w:rsid w:val="00455926"/>
    <w:rsid w:val="00455CBE"/>
    <w:rsid w:val="00455EB7"/>
    <w:rsid w:val="00455FD5"/>
    <w:rsid w:val="00460E8A"/>
    <w:rsid w:val="0046230A"/>
    <w:rsid w:val="00462C95"/>
    <w:rsid w:val="00464300"/>
    <w:rsid w:val="0046486A"/>
    <w:rsid w:val="004773FC"/>
    <w:rsid w:val="00480328"/>
    <w:rsid w:val="00481159"/>
    <w:rsid w:val="004834FC"/>
    <w:rsid w:val="00483B15"/>
    <w:rsid w:val="00483C07"/>
    <w:rsid w:val="00483FB9"/>
    <w:rsid w:val="00491B63"/>
    <w:rsid w:val="00494AE7"/>
    <w:rsid w:val="004A4FFD"/>
    <w:rsid w:val="004B05B0"/>
    <w:rsid w:val="004B0CAC"/>
    <w:rsid w:val="004B19B5"/>
    <w:rsid w:val="004B1D7D"/>
    <w:rsid w:val="004B3A43"/>
    <w:rsid w:val="004B460A"/>
    <w:rsid w:val="004C0212"/>
    <w:rsid w:val="004C05F9"/>
    <w:rsid w:val="004D274F"/>
    <w:rsid w:val="004E0194"/>
    <w:rsid w:val="004F0331"/>
    <w:rsid w:val="004F5DF9"/>
    <w:rsid w:val="004F66B4"/>
    <w:rsid w:val="004F78C6"/>
    <w:rsid w:val="0050224C"/>
    <w:rsid w:val="005037A6"/>
    <w:rsid w:val="00510C4D"/>
    <w:rsid w:val="00512D53"/>
    <w:rsid w:val="00514883"/>
    <w:rsid w:val="00516866"/>
    <w:rsid w:val="005249AD"/>
    <w:rsid w:val="0052565C"/>
    <w:rsid w:val="0053090A"/>
    <w:rsid w:val="0053132E"/>
    <w:rsid w:val="00540C5D"/>
    <w:rsid w:val="00561C04"/>
    <w:rsid w:val="0056213B"/>
    <w:rsid w:val="00562F82"/>
    <w:rsid w:val="00564913"/>
    <w:rsid w:val="00577B09"/>
    <w:rsid w:val="005800D8"/>
    <w:rsid w:val="00582697"/>
    <w:rsid w:val="005846C9"/>
    <w:rsid w:val="005873FC"/>
    <w:rsid w:val="005900FC"/>
    <w:rsid w:val="00590EAF"/>
    <w:rsid w:val="00595DA6"/>
    <w:rsid w:val="005A6A91"/>
    <w:rsid w:val="005B0066"/>
    <w:rsid w:val="005C3930"/>
    <w:rsid w:val="005C4CC9"/>
    <w:rsid w:val="005C76D8"/>
    <w:rsid w:val="005D59BD"/>
    <w:rsid w:val="005E1321"/>
    <w:rsid w:val="005E2DD4"/>
    <w:rsid w:val="005E4280"/>
    <w:rsid w:val="005E6D43"/>
    <w:rsid w:val="005E7FC2"/>
    <w:rsid w:val="005F5C05"/>
    <w:rsid w:val="005F6F64"/>
    <w:rsid w:val="005F7B0A"/>
    <w:rsid w:val="00605C11"/>
    <w:rsid w:val="00606440"/>
    <w:rsid w:val="0060731F"/>
    <w:rsid w:val="006078C2"/>
    <w:rsid w:val="006171A9"/>
    <w:rsid w:val="00623436"/>
    <w:rsid w:val="00640F39"/>
    <w:rsid w:val="00655AAF"/>
    <w:rsid w:val="00656A30"/>
    <w:rsid w:val="006673E7"/>
    <w:rsid w:val="00674964"/>
    <w:rsid w:val="00680333"/>
    <w:rsid w:val="00680B7E"/>
    <w:rsid w:val="00683B94"/>
    <w:rsid w:val="00686692"/>
    <w:rsid w:val="00693033"/>
    <w:rsid w:val="00693321"/>
    <w:rsid w:val="00694893"/>
    <w:rsid w:val="00694DD9"/>
    <w:rsid w:val="006A12B1"/>
    <w:rsid w:val="006A46F8"/>
    <w:rsid w:val="006A5F42"/>
    <w:rsid w:val="006A6103"/>
    <w:rsid w:val="006B10ED"/>
    <w:rsid w:val="006B156A"/>
    <w:rsid w:val="006B4513"/>
    <w:rsid w:val="006B51B2"/>
    <w:rsid w:val="006C17A0"/>
    <w:rsid w:val="006D17D7"/>
    <w:rsid w:val="006D27E3"/>
    <w:rsid w:val="006D4135"/>
    <w:rsid w:val="006E09F2"/>
    <w:rsid w:val="006E0EFC"/>
    <w:rsid w:val="006E721C"/>
    <w:rsid w:val="006F3EE2"/>
    <w:rsid w:val="00700CBD"/>
    <w:rsid w:val="007028C7"/>
    <w:rsid w:val="00704462"/>
    <w:rsid w:val="00705BE0"/>
    <w:rsid w:val="00710C7E"/>
    <w:rsid w:val="00715913"/>
    <w:rsid w:val="00725F21"/>
    <w:rsid w:val="00733DE0"/>
    <w:rsid w:val="007357C5"/>
    <w:rsid w:val="0074032D"/>
    <w:rsid w:val="00740D25"/>
    <w:rsid w:val="00741328"/>
    <w:rsid w:val="00745E95"/>
    <w:rsid w:val="00756F76"/>
    <w:rsid w:val="007679B9"/>
    <w:rsid w:val="00773122"/>
    <w:rsid w:val="00773DE8"/>
    <w:rsid w:val="00776572"/>
    <w:rsid w:val="0077738D"/>
    <w:rsid w:val="007774C2"/>
    <w:rsid w:val="0078037F"/>
    <w:rsid w:val="00780CFD"/>
    <w:rsid w:val="00787D28"/>
    <w:rsid w:val="0079000C"/>
    <w:rsid w:val="00790D93"/>
    <w:rsid w:val="00791CD7"/>
    <w:rsid w:val="0079430D"/>
    <w:rsid w:val="0079754C"/>
    <w:rsid w:val="007A1395"/>
    <w:rsid w:val="007A1C75"/>
    <w:rsid w:val="007B19CE"/>
    <w:rsid w:val="007B7C23"/>
    <w:rsid w:val="007C0255"/>
    <w:rsid w:val="007C09C8"/>
    <w:rsid w:val="007C0C22"/>
    <w:rsid w:val="007C13ED"/>
    <w:rsid w:val="007C2707"/>
    <w:rsid w:val="007D3572"/>
    <w:rsid w:val="007D501A"/>
    <w:rsid w:val="007D526D"/>
    <w:rsid w:val="007E3F65"/>
    <w:rsid w:val="007E5253"/>
    <w:rsid w:val="007E57A5"/>
    <w:rsid w:val="007E656A"/>
    <w:rsid w:val="007E68F6"/>
    <w:rsid w:val="007E6EF9"/>
    <w:rsid w:val="007F0511"/>
    <w:rsid w:val="007F2AE5"/>
    <w:rsid w:val="007F6AB0"/>
    <w:rsid w:val="00803805"/>
    <w:rsid w:val="0080582D"/>
    <w:rsid w:val="0080756C"/>
    <w:rsid w:val="008109E4"/>
    <w:rsid w:val="008218E2"/>
    <w:rsid w:val="008259FE"/>
    <w:rsid w:val="00831204"/>
    <w:rsid w:val="00831208"/>
    <w:rsid w:val="00835A02"/>
    <w:rsid w:val="008429CF"/>
    <w:rsid w:val="008446E2"/>
    <w:rsid w:val="00847E19"/>
    <w:rsid w:val="00850CD3"/>
    <w:rsid w:val="0085112C"/>
    <w:rsid w:val="008601A9"/>
    <w:rsid w:val="00865B0D"/>
    <w:rsid w:val="00871B33"/>
    <w:rsid w:val="00872949"/>
    <w:rsid w:val="00887874"/>
    <w:rsid w:val="008941DB"/>
    <w:rsid w:val="008A16EA"/>
    <w:rsid w:val="008A1AA0"/>
    <w:rsid w:val="008B6162"/>
    <w:rsid w:val="008C04DF"/>
    <w:rsid w:val="008C1971"/>
    <w:rsid w:val="008C720D"/>
    <w:rsid w:val="008D2CAF"/>
    <w:rsid w:val="008D3ACE"/>
    <w:rsid w:val="008D3EBC"/>
    <w:rsid w:val="008D48F2"/>
    <w:rsid w:val="008D51CC"/>
    <w:rsid w:val="008E19B9"/>
    <w:rsid w:val="008E4F95"/>
    <w:rsid w:val="008F1523"/>
    <w:rsid w:val="008F4D52"/>
    <w:rsid w:val="008F4E41"/>
    <w:rsid w:val="0090408D"/>
    <w:rsid w:val="00904E6B"/>
    <w:rsid w:val="00906EEC"/>
    <w:rsid w:val="00912ECA"/>
    <w:rsid w:val="00914204"/>
    <w:rsid w:val="00915C7E"/>
    <w:rsid w:val="00922606"/>
    <w:rsid w:val="00922D31"/>
    <w:rsid w:val="0092559F"/>
    <w:rsid w:val="0092690B"/>
    <w:rsid w:val="00931141"/>
    <w:rsid w:val="00935665"/>
    <w:rsid w:val="00935B30"/>
    <w:rsid w:val="00936A4E"/>
    <w:rsid w:val="009379B7"/>
    <w:rsid w:val="00941580"/>
    <w:rsid w:val="00944E0C"/>
    <w:rsid w:val="00950D81"/>
    <w:rsid w:val="00953213"/>
    <w:rsid w:val="009543EB"/>
    <w:rsid w:val="009623AB"/>
    <w:rsid w:val="00970A6B"/>
    <w:rsid w:val="00971DE0"/>
    <w:rsid w:val="009735B3"/>
    <w:rsid w:val="00975962"/>
    <w:rsid w:val="009763C4"/>
    <w:rsid w:val="009803F1"/>
    <w:rsid w:val="009844F7"/>
    <w:rsid w:val="0099079E"/>
    <w:rsid w:val="00995FFD"/>
    <w:rsid w:val="009A45B0"/>
    <w:rsid w:val="009A6A6F"/>
    <w:rsid w:val="009B1B69"/>
    <w:rsid w:val="009C470D"/>
    <w:rsid w:val="009C638B"/>
    <w:rsid w:val="009D098D"/>
    <w:rsid w:val="009D3626"/>
    <w:rsid w:val="009D68FB"/>
    <w:rsid w:val="009E04B3"/>
    <w:rsid w:val="009E0DFC"/>
    <w:rsid w:val="009E5B74"/>
    <w:rsid w:val="009E7C14"/>
    <w:rsid w:val="009F419C"/>
    <w:rsid w:val="009F43E0"/>
    <w:rsid w:val="00A055A5"/>
    <w:rsid w:val="00A10AD0"/>
    <w:rsid w:val="00A12A7C"/>
    <w:rsid w:val="00A1330E"/>
    <w:rsid w:val="00A136BF"/>
    <w:rsid w:val="00A21417"/>
    <w:rsid w:val="00A402A1"/>
    <w:rsid w:val="00A44175"/>
    <w:rsid w:val="00A50D22"/>
    <w:rsid w:val="00A512C3"/>
    <w:rsid w:val="00A571FE"/>
    <w:rsid w:val="00A60395"/>
    <w:rsid w:val="00A60CD1"/>
    <w:rsid w:val="00A6287E"/>
    <w:rsid w:val="00A630F6"/>
    <w:rsid w:val="00A77C2C"/>
    <w:rsid w:val="00A80062"/>
    <w:rsid w:val="00A856EB"/>
    <w:rsid w:val="00A9022E"/>
    <w:rsid w:val="00A92195"/>
    <w:rsid w:val="00AA1165"/>
    <w:rsid w:val="00AA3F31"/>
    <w:rsid w:val="00AA4625"/>
    <w:rsid w:val="00AB1F1A"/>
    <w:rsid w:val="00AB614F"/>
    <w:rsid w:val="00AC4F34"/>
    <w:rsid w:val="00AC6C39"/>
    <w:rsid w:val="00AC6EC2"/>
    <w:rsid w:val="00AE3A63"/>
    <w:rsid w:val="00AE5435"/>
    <w:rsid w:val="00AE6846"/>
    <w:rsid w:val="00AF3ABE"/>
    <w:rsid w:val="00AF6959"/>
    <w:rsid w:val="00B00520"/>
    <w:rsid w:val="00B00F8E"/>
    <w:rsid w:val="00B014D0"/>
    <w:rsid w:val="00B021F8"/>
    <w:rsid w:val="00B03CB0"/>
    <w:rsid w:val="00B041A9"/>
    <w:rsid w:val="00B0465E"/>
    <w:rsid w:val="00B064D9"/>
    <w:rsid w:val="00B06523"/>
    <w:rsid w:val="00B1218F"/>
    <w:rsid w:val="00B13262"/>
    <w:rsid w:val="00B14C20"/>
    <w:rsid w:val="00B16238"/>
    <w:rsid w:val="00B23F8B"/>
    <w:rsid w:val="00B27724"/>
    <w:rsid w:val="00B30F3D"/>
    <w:rsid w:val="00B432A0"/>
    <w:rsid w:val="00B4738B"/>
    <w:rsid w:val="00B517F7"/>
    <w:rsid w:val="00B52AFC"/>
    <w:rsid w:val="00B52EFE"/>
    <w:rsid w:val="00B544B8"/>
    <w:rsid w:val="00B5718C"/>
    <w:rsid w:val="00B60DCA"/>
    <w:rsid w:val="00B63C73"/>
    <w:rsid w:val="00B672B3"/>
    <w:rsid w:val="00B74C8A"/>
    <w:rsid w:val="00B76DB6"/>
    <w:rsid w:val="00B76E64"/>
    <w:rsid w:val="00B77DBF"/>
    <w:rsid w:val="00B810DF"/>
    <w:rsid w:val="00B81FBB"/>
    <w:rsid w:val="00B902B9"/>
    <w:rsid w:val="00B92C59"/>
    <w:rsid w:val="00B95BFE"/>
    <w:rsid w:val="00B96C22"/>
    <w:rsid w:val="00B972D3"/>
    <w:rsid w:val="00BA0103"/>
    <w:rsid w:val="00BA1705"/>
    <w:rsid w:val="00BA2132"/>
    <w:rsid w:val="00BA41C6"/>
    <w:rsid w:val="00BB306B"/>
    <w:rsid w:val="00BB4389"/>
    <w:rsid w:val="00BB61BE"/>
    <w:rsid w:val="00BC2797"/>
    <w:rsid w:val="00BC4227"/>
    <w:rsid w:val="00BD1366"/>
    <w:rsid w:val="00BD3419"/>
    <w:rsid w:val="00BD43E5"/>
    <w:rsid w:val="00BD59E3"/>
    <w:rsid w:val="00BD7FD7"/>
    <w:rsid w:val="00BE0315"/>
    <w:rsid w:val="00BE05F0"/>
    <w:rsid w:val="00BE1772"/>
    <w:rsid w:val="00BE1DEB"/>
    <w:rsid w:val="00BF0C24"/>
    <w:rsid w:val="00BF0E8E"/>
    <w:rsid w:val="00BF1A7F"/>
    <w:rsid w:val="00BF1C3D"/>
    <w:rsid w:val="00BF2587"/>
    <w:rsid w:val="00BF71E0"/>
    <w:rsid w:val="00C00F37"/>
    <w:rsid w:val="00C019DF"/>
    <w:rsid w:val="00C03F51"/>
    <w:rsid w:val="00C10CC7"/>
    <w:rsid w:val="00C13225"/>
    <w:rsid w:val="00C14C86"/>
    <w:rsid w:val="00C229F8"/>
    <w:rsid w:val="00C322F1"/>
    <w:rsid w:val="00C33284"/>
    <w:rsid w:val="00C371FA"/>
    <w:rsid w:val="00C443DD"/>
    <w:rsid w:val="00C46F61"/>
    <w:rsid w:val="00C47BB2"/>
    <w:rsid w:val="00C513E2"/>
    <w:rsid w:val="00C51C28"/>
    <w:rsid w:val="00C53456"/>
    <w:rsid w:val="00C60C2D"/>
    <w:rsid w:val="00C60D1B"/>
    <w:rsid w:val="00C61AFC"/>
    <w:rsid w:val="00C70043"/>
    <w:rsid w:val="00C73861"/>
    <w:rsid w:val="00C7432C"/>
    <w:rsid w:val="00C75791"/>
    <w:rsid w:val="00C76304"/>
    <w:rsid w:val="00C84955"/>
    <w:rsid w:val="00C86467"/>
    <w:rsid w:val="00C947E4"/>
    <w:rsid w:val="00C959AE"/>
    <w:rsid w:val="00C95C72"/>
    <w:rsid w:val="00C96B86"/>
    <w:rsid w:val="00C97DF7"/>
    <w:rsid w:val="00CA1A6A"/>
    <w:rsid w:val="00CA6108"/>
    <w:rsid w:val="00CB3F2D"/>
    <w:rsid w:val="00CB766B"/>
    <w:rsid w:val="00CC356D"/>
    <w:rsid w:val="00CD109D"/>
    <w:rsid w:val="00CD1E9D"/>
    <w:rsid w:val="00CD66A5"/>
    <w:rsid w:val="00CD6ABB"/>
    <w:rsid w:val="00CE5CF2"/>
    <w:rsid w:val="00CF1650"/>
    <w:rsid w:val="00CF6F76"/>
    <w:rsid w:val="00D00A5D"/>
    <w:rsid w:val="00D00A87"/>
    <w:rsid w:val="00D02F2F"/>
    <w:rsid w:val="00D13087"/>
    <w:rsid w:val="00D16FA0"/>
    <w:rsid w:val="00D26DCE"/>
    <w:rsid w:val="00D41329"/>
    <w:rsid w:val="00D45E76"/>
    <w:rsid w:val="00D5130A"/>
    <w:rsid w:val="00D51769"/>
    <w:rsid w:val="00D522D8"/>
    <w:rsid w:val="00D5491C"/>
    <w:rsid w:val="00D554E8"/>
    <w:rsid w:val="00D5748E"/>
    <w:rsid w:val="00D57C10"/>
    <w:rsid w:val="00D612A9"/>
    <w:rsid w:val="00D66935"/>
    <w:rsid w:val="00D74E88"/>
    <w:rsid w:val="00D80021"/>
    <w:rsid w:val="00D8724C"/>
    <w:rsid w:val="00D938C1"/>
    <w:rsid w:val="00DA47A8"/>
    <w:rsid w:val="00DA7878"/>
    <w:rsid w:val="00DB3592"/>
    <w:rsid w:val="00DB4C93"/>
    <w:rsid w:val="00DC3F8A"/>
    <w:rsid w:val="00DD17F8"/>
    <w:rsid w:val="00DD19E5"/>
    <w:rsid w:val="00DD46E9"/>
    <w:rsid w:val="00DD4982"/>
    <w:rsid w:val="00DE0D00"/>
    <w:rsid w:val="00DE16CD"/>
    <w:rsid w:val="00DE306A"/>
    <w:rsid w:val="00DE4D6C"/>
    <w:rsid w:val="00DE6492"/>
    <w:rsid w:val="00DF280B"/>
    <w:rsid w:val="00DF28B7"/>
    <w:rsid w:val="00DF68C0"/>
    <w:rsid w:val="00DF6A5F"/>
    <w:rsid w:val="00DF7152"/>
    <w:rsid w:val="00DF7F5A"/>
    <w:rsid w:val="00E00FFD"/>
    <w:rsid w:val="00E04C02"/>
    <w:rsid w:val="00E053B2"/>
    <w:rsid w:val="00E139D5"/>
    <w:rsid w:val="00E14CA5"/>
    <w:rsid w:val="00E152DF"/>
    <w:rsid w:val="00E22D1B"/>
    <w:rsid w:val="00E235F5"/>
    <w:rsid w:val="00E23783"/>
    <w:rsid w:val="00E26411"/>
    <w:rsid w:val="00E307B6"/>
    <w:rsid w:val="00E312B8"/>
    <w:rsid w:val="00E41AD6"/>
    <w:rsid w:val="00E42017"/>
    <w:rsid w:val="00E42730"/>
    <w:rsid w:val="00E46268"/>
    <w:rsid w:val="00E55854"/>
    <w:rsid w:val="00E626DE"/>
    <w:rsid w:val="00E628AD"/>
    <w:rsid w:val="00E64339"/>
    <w:rsid w:val="00E677BD"/>
    <w:rsid w:val="00E70C44"/>
    <w:rsid w:val="00E72B6E"/>
    <w:rsid w:val="00E768EE"/>
    <w:rsid w:val="00E872A7"/>
    <w:rsid w:val="00EA19E9"/>
    <w:rsid w:val="00EA369D"/>
    <w:rsid w:val="00EA411E"/>
    <w:rsid w:val="00EA641F"/>
    <w:rsid w:val="00EA6A5A"/>
    <w:rsid w:val="00EB19E0"/>
    <w:rsid w:val="00EB327B"/>
    <w:rsid w:val="00EB5A80"/>
    <w:rsid w:val="00EC07DD"/>
    <w:rsid w:val="00EC0D7C"/>
    <w:rsid w:val="00EC3652"/>
    <w:rsid w:val="00EC3ED9"/>
    <w:rsid w:val="00EC5B1B"/>
    <w:rsid w:val="00EC7F14"/>
    <w:rsid w:val="00EE14B8"/>
    <w:rsid w:val="00EE220A"/>
    <w:rsid w:val="00EE2853"/>
    <w:rsid w:val="00EE703C"/>
    <w:rsid w:val="00EF5D36"/>
    <w:rsid w:val="00EF66FC"/>
    <w:rsid w:val="00F0135B"/>
    <w:rsid w:val="00F02E73"/>
    <w:rsid w:val="00F05C1B"/>
    <w:rsid w:val="00F10140"/>
    <w:rsid w:val="00F11BAF"/>
    <w:rsid w:val="00F11CE3"/>
    <w:rsid w:val="00F16FDF"/>
    <w:rsid w:val="00F17DCE"/>
    <w:rsid w:val="00F22750"/>
    <w:rsid w:val="00F23CA1"/>
    <w:rsid w:val="00F2401A"/>
    <w:rsid w:val="00F2646F"/>
    <w:rsid w:val="00F27E65"/>
    <w:rsid w:val="00F3556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803B0"/>
    <w:rsid w:val="00F80E14"/>
    <w:rsid w:val="00F80E25"/>
    <w:rsid w:val="00F869B7"/>
    <w:rsid w:val="00F9005C"/>
    <w:rsid w:val="00F904AE"/>
    <w:rsid w:val="00FA0966"/>
    <w:rsid w:val="00FA6905"/>
    <w:rsid w:val="00FA7A01"/>
    <w:rsid w:val="00FB03E9"/>
    <w:rsid w:val="00FB2BA6"/>
    <w:rsid w:val="00FB4456"/>
    <w:rsid w:val="00FB5D74"/>
    <w:rsid w:val="00FC1923"/>
    <w:rsid w:val="00FC3A0E"/>
    <w:rsid w:val="00FD0A3A"/>
    <w:rsid w:val="00FD16AF"/>
    <w:rsid w:val="00FD1F4D"/>
    <w:rsid w:val="00FD22E1"/>
    <w:rsid w:val="00FD2A3E"/>
    <w:rsid w:val="00FD584E"/>
    <w:rsid w:val="00FD7077"/>
    <w:rsid w:val="00FE5BBC"/>
    <w:rsid w:val="00FE7100"/>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5:docId w15:val="{9EF8AC39-7F4E-44B4-9423-3820C5654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6E0EF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pl.coad@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as.tcu.gov.br/cadicon/procura" TargetMode="External"/><Relationship Id="rId5" Type="http://schemas.openxmlformats.org/officeDocument/2006/relationships/webSettings" Target="webSettings.xml"/><Relationship Id="rId15" Type="http://schemas.openxmlformats.org/officeDocument/2006/relationships/hyperlink" Target="http://www.dpf.gov.br" TargetMode="Externa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7004B-A65C-464C-9C55-AB089AC15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234</TotalTime>
  <Pages>23</Pages>
  <Words>6682</Words>
  <Characters>36767</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42</cp:revision>
  <cp:lastPrinted>2016-06-01T13:10:00Z</cp:lastPrinted>
  <dcterms:created xsi:type="dcterms:W3CDTF">2015-03-30T16:25:00Z</dcterms:created>
  <dcterms:modified xsi:type="dcterms:W3CDTF">2016-06-09T13:09:00Z</dcterms:modified>
</cp:coreProperties>
</file>